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86DB0" w14:textId="6EA29040" w:rsidR="00FB7BC4" w:rsidRPr="00E02842" w:rsidRDefault="00D97683" w:rsidP="00D97683">
      <w:pPr>
        <w:pStyle w:val="3GPPHeader"/>
        <w:spacing w:after="60"/>
        <w:rPr>
          <w:sz w:val="32"/>
          <w:szCs w:val="32"/>
        </w:rPr>
      </w:pPr>
      <w:r w:rsidRPr="00E02842">
        <w:t xml:space="preserve">3GPP TSG-RAN WG2 </w:t>
      </w:r>
      <w:r w:rsidR="00397B81">
        <w:t>#99</w:t>
      </w:r>
      <w:r w:rsidRPr="00E02842">
        <w:tab/>
      </w:r>
      <w:r w:rsidR="00087E12" w:rsidRPr="00565440">
        <w:rPr>
          <w:szCs w:val="32"/>
        </w:rPr>
        <w:t>R2-1708024</w:t>
      </w:r>
    </w:p>
    <w:p w14:paraId="2FFBAE4A" w14:textId="2E7C0FEE" w:rsidR="00E02842" w:rsidRPr="00397B81" w:rsidRDefault="00397B81" w:rsidP="00397B81">
      <w:pPr>
        <w:pStyle w:val="3GPPHeader"/>
      </w:pPr>
      <w:r>
        <w:t>Berlin, Germany, 21</w:t>
      </w:r>
      <w:r>
        <w:rPr>
          <w:vertAlign w:val="superscript"/>
        </w:rPr>
        <w:t>st</w:t>
      </w:r>
      <w:r>
        <w:t xml:space="preserve"> – 25</w:t>
      </w:r>
      <w:r>
        <w:rPr>
          <w:vertAlign w:val="superscript"/>
        </w:rPr>
        <w:t>th</w:t>
      </w:r>
      <w:r>
        <w:t xml:space="preserve"> August 2017</w:t>
      </w:r>
      <w:r w:rsidR="00E02842">
        <w:rPr>
          <w:szCs w:val="32"/>
        </w:rPr>
        <w:tab/>
      </w:r>
      <w:r w:rsidR="00E02842" w:rsidRPr="00E02842">
        <w:rPr>
          <w:szCs w:val="32"/>
        </w:rPr>
        <w:t>(Re</w:t>
      </w:r>
      <w:r w:rsidR="009B3D44">
        <w:rPr>
          <w:szCs w:val="32"/>
        </w:rPr>
        <w:t xml:space="preserve">vision of </w:t>
      </w:r>
      <w:r w:rsidR="00E02842" w:rsidRPr="00E02842">
        <w:rPr>
          <w:szCs w:val="32"/>
        </w:rPr>
        <w:t>R2-170</w:t>
      </w:r>
      <w:r>
        <w:rPr>
          <w:szCs w:val="32"/>
        </w:rPr>
        <w:t>6634</w:t>
      </w:r>
      <w:r w:rsidR="00E02842" w:rsidRPr="00E02842">
        <w:rPr>
          <w:szCs w:val="32"/>
        </w:rPr>
        <w:t>)</w:t>
      </w:r>
    </w:p>
    <w:p w14:paraId="1E4D8F98" w14:textId="77777777" w:rsidR="00FF3D1A" w:rsidRDefault="00FF3D1A" w:rsidP="00FF3D1A">
      <w:pPr>
        <w:pStyle w:val="BodyText"/>
      </w:pPr>
    </w:p>
    <w:p w14:paraId="597E45F0" w14:textId="45F6BDF4" w:rsidR="00EE6A04" w:rsidRPr="00E02842" w:rsidRDefault="00EE6A04" w:rsidP="00EE6A04">
      <w:pPr>
        <w:pStyle w:val="3GPPHeader"/>
        <w:rPr>
          <w:sz w:val="22"/>
          <w:lang w:val="en-US"/>
        </w:rPr>
      </w:pPr>
      <w:r w:rsidRPr="00E02842">
        <w:rPr>
          <w:sz w:val="22"/>
          <w:lang w:val="en-US"/>
        </w:rPr>
        <w:t>Agenda Item:</w:t>
      </w:r>
      <w:r w:rsidRPr="00E02842">
        <w:rPr>
          <w:sz w:val="22"/>
          <w:lang w:val="en-US"/>
        </w:rPr>
        <w:tab/>
      </w:r>
      <w:r w:rsidRPr="00087E12">
        <w:rPr>
          <w:sz w:val="22"/>
          <w:lang w:val="en-US"/>
        </w:rPr>
        <w:t>10.2</w:t>
      </w:r>
      <w:r w:rsidR="006A1F28" w:rsidRPr="00087E12">
        <w:rPr>
          <w:sz w:val="22"/>
          <w:lang w:val="en-US"/>
        </w:rPr>
        <w:t>.5</w:t>
      </w:r>
    </w:p>
    <w:p w14:paraId="5C4DF535" w14:textId="77777777" w:rsidR="00EE6A04" w:rsidRPr="00E02842" w:rsidRDefault="00EE6A04" w:rsidP="00EE6A04">
      <w:pPr>
        <w:pStyle w:val="3GPPHeader"/>
        <w:rPr>
          <w:sz w:val="22"/>
          <w:szCs w:val="22"/>
        </w:rPr>
      </w:pPr>
      <w:r w:rsidRPr="00E02842">
        <w:rPr>
          <w:sz w:val="22"/>
          <w:szCs w:val="22"/>
        </w:rPr>
        <w:t>Source:</w:t>
      </w:r>
      <w:r w:rsidRPr="00E02842">
        <w:rPr>
          <w:sz w:val="22"/>
          <w:szCs w:val="22"/>
        </w:rPr>
        <w:tab/>
        <w:t>Ericsson</w:t>
      </w:r>
    </w:p>
    <w:p w14:paraId="35C4D71C" w14:textId="3D2F07C2" w:rsidR="00EE6A04" w:rsidRPr="00E02842" w:rsidRDefault="00EE6A04" w:rsidP="00EE6A04">
      <w:pPr>
        <w:pStyle w:val="3GPPHeader"/>
        <w:rPr>
          <w:sz w:val="22"/>
          <w:szCs w:val="22"/>
        </w:rPr>
      </w:pPr>
      <w:r w:rsidRPr="00E02842">
        <w:rPr>
          <w:sz w:val="22"/>
          <w:szCs w:val="22"/>
        </w:rPr>
        <w:t>Title:</w:t>
      </w:r>
      <w:r w:rsidRPr="00E02842">
        <w:rPr>
          <w:sz w:val="22"/>
          <w:szCs w:val="22"/>
        </w:rPr>
        <w:tab/>
      </w:r>
      <w:r w:rsidR="00E02842" w:rsidRPr="00E02842">
        <w:rPr>
          <w:sz w:val="22"/>
          <w:szCs w:val="22"/>
        </w:rPr>
        <w:t>RRC s</w:t>
      </w:r>
      <w:r w:rsidRPr="00E02842">
        <w:rPr>
          <w:sz w:val="22"/>
          <w:szCs w:val="22"/>
        </w:rPr>
        <w:t xml:space="preserve">uspend/resume in </w:t>
      </w:r>
      <w:r w:rsidR="00AF16B4">
        <w:rPr>
          <w:sz w:val="22"/>
          <w:szCs w:val="22"/>
        </w:rPr>
        <w:t>MR-DC</w:t>
      </w:r>
    </w:p>
    <w:p w14:paraId="5B7D1361" w14:textId="77777777" w:rsidR="00EE6A04" w:rsidRPr="00CE0424" w:rsidRDefault="00EE6A04" w:rsidP="00EE6A04">
      <w:pPr>
        <w:pStyle w:val="3GPPHeader"/>
        <w:rPr>
          <w:sz w:val="22"/>
          <w:szCs w:val="22"/>
        </w:rPr>
      </w:pPr>
      <w:r w:rsidRPr="00E02842">
        <w:rPr>
          <w:sz w:val="22"/>
          <w:szCs w:val="22"/>
        </w:rPr>
        <w:t>Document for:</w:t>
      </w:r>
      <w:r w:rsidRPr="00E02842">
        <w:rPr>
          <w:sz w:val="22"/>
          <w:szCs w:val="22"/>
        </w:rPr>
        <w:tab/>
      </w:r>
      <w:r w:rsidRPr="00E02842">
        <w:rPr>
          <w:sz w:val="22"/>
        </w:rPr>
        <w:t>Discussion, Decision</w:t>
      </w:r>
    </w:p>
    <w:p w14:paraId="1AE941DC" w14:textId="77777777" w:rsidR="00E90E49" w:rsidRPr="00CE0424" w:rsidRDefault="00E90E49" w:rsidP="00CE0424">
      <w:pPr>
        <w:pStyle w:val="Heading1"/>
      </w:pPr>
      <w:r w:rsidRPr="00CE0424">
        <w:t>Introduction</w:t>
      </w:r>
    </w:p>
    <w:p w14:paraId="71FB445F" w14:textId="43960CAA" w:rsidR="00B75DEF" w:rsidRDefault="00B75DEF" w:rsidP="00AD124B">
      <w:pPr>
        <w:pStyle w:val="BodyText"/>
        <w:rPr>
          <w:rStyle w:val="IvDbodytextChar"/>
          <w:i/>
        </w:rPr>
      </w:pPr>
      <w:r>
        <w:rPr>
          <w:rStyle w:val="IvDbodytextChar"/>
        </w:rPr>
        <w:t xml:space="preserve">Both LTE and NR </w:t>
      </w:r>
      <w:r w:rsidR="00A2562B">
        <w:rPr>
          <w:rStyle w:val="IvDbodytextChar"/>
        </w:rPr>
        <w:t>intend to</w:t>
      </w:r>
      <w:r w:rsidRPr="00611DED">
        <w:rPr>
          <w:rStyle w:val="IvDbodytextChar"/>
        </w:rPr>
        <w:t xml:space="preserve"> support</w:t>
      </w:r>
      <w:r>
        <w:rPr>
          <w:rStyle w:val="IvDbodytextChar"/>
          <w:i/>
        </w:rPr>
        <w:t xml:space="preserve"> lightly connected </w:t>
      </w:r>
      <w:r w:rsidRPr="00611DED">
        <w:rPr>
          <w:rStyle w:val="IvDbodytextChar"/>
        </w:rPr>
        <w:t>UE</w:t>
      </w:r>
      <w:r>
        <w:rPr>
          <w:rStyle w:val="IvDbodytextChar"/>
          <w:i/>
        </w:rPr>
        <w:t xml:space="preserve"> (inactive </w:t>
      </w:r>
      <w:r>
        <w:rPr>
          <w:rStyle w:val="IvDbodytextChar"/>
        </w:rPr>
        <w:t>mode</w:t>
      </w:r>
      <w:r>
        <w:rPr>
          <w:rStyle w:val="IvDbodytextChar"/>
          <w:i/>
        </w:rPr>
        <w:t>)</w:t>
      </w:r>
      <w:r>
        <w:rPr>
          <w:rStyle w:val="FootnoteReference"/>
          <w:i/>
        </w:rPr>
        <w:footnoteReference w:id="2"/>
      </w:r>
      <w:r>
        <w:rPr>
          <w:rStyle w:val="IvDbodytextChar"/>
        </w:rPr>
        <w:t xml:space="preserve">, </w:t>
      </w:r>
      <w:r w:rsidRPr="00611DED">
        <w:rPr>
          <w:rStyle w:val="IvDbodytextChar"/>
        </w:rPr>
        <w:t>which can be considered as an intermediate state between IDLE and CONNECTED modes, where</w:t>
      </w:r>
      <w:r>
        <w:rPr>
          <w:rStyle w:val="IvDbodytextChar"/>
        </w:rPr>
        <w:t xml:space="preserve"> the UE </w:t>
      </w:r>
      <w:r w:rsidRPr="00611DED">
        <w:rPr>
          <w:rStyle w:val="IvDbodytextChar"/>
        </w:rPr>
        <w:t xml:space="preserve">AS context is kept both at the UE and RAN, where the UE can still </w:t>
      </w:r>
      <w:proofErr w:type="gramStart"/>
      <w:r w:rsidRPr="00611DED">
        <w:rPr>
          <w:rStyle w:val="IvDbodytextChar"/>
        </w:rPr>
        <w:t>be seen as</w:t>
      </w:r>
      <w:proofErr w:type="gramEnd"/>
      <w:r w:rsidRPr="00611DED">
        <w:rPr>
          <w:rStyle w:val="IvDbodytextChar"/>
        </w:rPr>
        <w:t xml:space="preserve"> if it is in connected mode from the CN point of view and in IDLE mode from the RAN point of view</w:t>
      </w:r>
      <w:r w:rsidRPr="00611DED">
        <w:rPr>
          <w:rStyle w:val="FootnoteReference"/>
        </w:rPr>
        <w:footnoteReference w:id="3"/>
      </w:r>
      <w:r w:rsidRPr="00611DED">
        <w:rPr>
          <w:rStyle w:val="IvDbodytextChar"/>
        </w:rPr>
        <w:t>.</w:t>
      </w:r>
      <w:r w:rsidR="00611DED">
        <w:rPr>
          <w:rStyle w:val="IvDbodytextChar"/>
        </w:rPr>
        <w:t xml:space="preserve"> The advantage of operating in this mode is reduced signalling towards the CN and faster transition to CONNECTED mode as compared to IDLE-CONNECTED mode transitions, while maintaining the UE power saving advantages of IDLE mode.</w:t>
      </w:r>
      <w:r w:rsidR="00A2562B">
        <w:rPr>
          <w:rStyle w:val="IvDbodytextChar"/>
        </w:rPr>
        <w:t xml:space="preserve"> In addition, LTE Rel-13 supports Suspend/Resume feature which also reduces signalling overhead.</w:t>
      </w:r>
    </w:p>
    <w:p w14:paraId="795E15EB" w14:textId="6FFF9AD5" w:rsidR="0051272F" w:rsidRDefault="00B75DEF" w:rsidP="00FF3D1A">
      <w:pPr>
        <w:pStyle w:val="BodyText"/>
      </w:pPr>
      <w:r>
        <w:t>In this contribution, we discuss issues t</w:t>
      </w:r>
      <w:r w:rsidR="0051272F">
        <w:t xml:space="preserve">o </w:t>
      </w:r>
      <w:r>
        <w:t>be address</w:t>
      </w:r>
      <w:r w:rsidR="0051272F">
        <w:t>ed</w:t>
      </w:r>
      <w:r>
        <w:t xml:space="preserve"> to support inactive mode</w:t>
      </w:r>
      <w:r w:rsidR="00CC1A26">
        <w:t xml:space="preserve"> or </w:t>
      </w:r>
      <w:r w:rsidR="00087E12">
        <w:t>LTE</w:t>
      </w:r>
      <w:r w:rsidR="00CC1A26">
        <w:t xml:space="preserve"> Suspend/Resume</w:t>
      </w:r>
      <w:r>
        <w:t xml:space="preserve"> in the context of </w:t>
      </w:r>
      <w:r w:rsidR="006E07F3">
        <w:t xml:space="preserve">MR-DC. </w:t>
      </w:r>
    </w:p>
    <w:p w14:paraId="1A01EE3F" w14:textId="7B8AE60B" w:rsidR="00AF16B4" w:rsidRPr="00CE0424" w:rsidRDefault="00087E12" w:rsidP="00AF16B4">
      <w:pPr>
        <w:pStyle w:val="Heading1"/>
      </w:pPr>
      <w:r>
        <w:t>Discussion</w:t>
      </w:r>
    </w:p>
    <w:p w14:paraId="58E8DC66" w14:textId="51D3E03B" w:rsidR="0051272F" w:rsidRPr="00CE0424" w:rsidRDefault="0051272F" w:rsidP="0051272F">
      <w:pPr>
        <w:pStyle w:val="Heading2"/>
      </w:pPr>
      <w:r>
        <w:t>RRC suspend/resume in LTE</w:t>
      </w:r>
    </w:p>
    <w:p w14:paraId="7FF771D8" w14:textId="6DBCA5D7" w:rsidR="0051272F" w:rsidRDefault="0051272F" w:rsidP="00AD124B">
      <w:pPr>
        <w:pStyle w:val="BodyText"/>
        <w:rPr>
          <w:rStyle w:val="IvDbodytextChar"/>
          <w:i/>
        </w:rPr>
      </w:pPr>
      <w:r>
        <w:rPr>
          <w:rStyle w:val="IvDbodytextChar"/>
        </w:rPr>
        <w:t xml:space="preserve">In LTE, when </w:t>
      </w:r>
      <w:r w:rsidR="00BB4593">
        <w:rPr>
          <w:rStyle w:val="IvDbodytextChar"/>
        </w:rPr>
        <w:t>the network makes a decision</w:t>
      </w:r>
      <w:r>
        <w:rPr>
          <w:rStyle w:val="IvDbodytextChar"/>
        </w:rPr>
        <w:t xml:space="preserve"> to move the UE to inactive state, the eNB sends the UE an </w:t>
      </w:r>
      <w:r w:rsidRPr="00087E12">
        <w:rPr>
          <w:rStyle w:val="IvDbodytextChar"/>
          <w:i/>
        </w:rPr>
        <w:t>RRCConnectionRelease</w:t>
      </w:r>
      <w:r>
        <w:rPr>
          <w:rStyle w:val="IvDbodytextChar"/>
        </w:rPr>
        <w:t xml:space="preserve"> message with the release cause of </w:t>
      </w:r>
      <w:proofErr w:type="spellStart"/>
      <w:r w:rsidRPr="00087E12">
        <w:rPr>
          <w:rStyle w:val="IvDbodytextChar"/>
          <w:i/>
        </w:rPr>
        <w:t>rrc</w:t>
      </w:r>
      <w:proofErr w:type="spellEnd"/>
      <w:r w:rsidRPr="00087E12">
        <w:rPr>
          <w:rStyle w:val="IvDbodytextChar"/>
          <w:i/>
        </w:rPr>
        <w:t>-suspend</w:t>
      </w:r>
      <w:r>
        <w:rPr>
          <w:rStyle w:val="IvDbodytextChar"/>
        </w:rPr>
        <w:t xml:space="preserve"> and it is also provided with a </w:t>
      </w:r>
      <w:r w:rsidRPr="00087E12">
        <w:rPr>
          <w:rStyle w:val="IvDbodytextChar"/>
          <w:i/>
        </w:rPr>
        <w:t>resumeIdentity</w:t>
      </w:r>
      <w:r>
        <w:rPr>
          <w:rStyle w:val="IvDbodytextChar"/>
        </w:rPr>
        <w:t xml:space="preserve">. The UE stores the </w:t>
      </w:r>
      <w:r w:rsidRPr="00087E12">
        <w:rPr>
          <w:rStyle w:val="IvDbodytextChar"/>
          <w:i/>
        </w:rPr>
        <w:t>resumeId</w:t>
      </w:r>
      <w:r w:rsidR="00CC1A26" w:rsidRPr="00087E12">
        <w:rPr>
          <w:rStyle w:val="IvDbodytextChar"/>
          <w:i/>
        </w:rPr>
        <w:t>en</w:t>
      </w:r>
      <w:r w:rsidRPr="00087E12">
        <w:rPr>
          <w:rStyle w:val="IvDbodytextChar"/>
          <w:i/>
        </w:rPr>
        <w:t>tity</w:t>
      </w:r>
      <w:r>
        <w:rPr>
          <w:rStyle w:val="IvDbodytextChar"/>
        </w:rPr>
        <w:t xml:space="preserve"> and UE AS context (</w:t>
      </w:r>
      <w:r w:rsidRPr="00956BB4">
        <w:rPr>
          <w:rStyle w:val="IvDbodytextChar"/>
        </w:rPr>
        <w:t>including the current RRC configuration, the cur</w:t>
      </w:r>
      <w:r>
        <w:rPr>
          <w:rStyle w:val="IvDbodytextChar"/>
        </w:rPr>
        <w:t xml:space="preserve">rent security context, the PDCP </w:t>
      </w:r>
      <w:r w:rsidRPr="00956BB4">
        <w:rPr>
          <w:rStyle w:val="IvDbodytextChar"/>
        </w:rPr>
        <w:t xml:space="preserve">state including ROHC state, C-RNTI used in the source PCell, the </w:t>
      </w:r>
      <w:proofErr w:type="spellStart"/>
      <w:r w:rsidRPr="00087E12">
        <w:rPr>
          <w:rStyle w:val="IvDbodytextChar"/>
          <w:i/>
        </w:rPr>
        <w:t>cellIdentity</w:t>
      </w:r>
      <w:proofErr w:type="spellEnd"/>
      <w:r w:rsidRPr="00956BB4">
        <w:rPr>
          <w:rStyle w:val="IvDbodytextChar"/>
        </w:rPr>
        <w:t xml:space="preserve"> and the physical cell identity</w:t>
      </w:r>
      <w:r>
        <w:rPr>
          <w:rStyle w:val="IvDbodytextChar"/>
        </w:rPr>
        <w:t xml:space="preserve"> </w:t>
      </w:r>
      <w:r w:rsidRPr="00956BB4">
        <w:rPr>
          <w:rStyle w:val="IvDbodytextChar"/>
        </w:rPr>
        <w:t>of the source PCell;</w:t>
      </w:r>
      <w:r>
        <w:rPr>
          <w:rStyle w:val="IvDbodytextChar"/>
        </w:rPr>
        <w:t>); re-establishes all RLC entities (both for SRBs and DRBs); an</w:t>
      </w:r>
      <w:r w:rsidR="00043BEB">
        <w:rPr>
          <w:rStyle w:val="IvDbodytextChar"/>
        </w:rPr>
        <w:t>d suspends all DRBs and SRBs excep</w:t>
      </w:r>
      <w:r>
        <w:rPr>
          <w:rStyle w:val="IvDbodytextChar"/>
        </w:rPr>
        <w:t xml:space="preserve">t SRB0. </w:t>
      </w:r>
    </w:p>
    <w:p w14:paraId="5B55A40C" w14:textId="4331F989" w:rsidR="0051272F" w:rsidRDefault="0051272F" w:rsidP="00AD124B">
      <w:pPr>
        <w:pStyle w:val="BodyText"/>
        <w:rPr>
          <w:rStyle w:val="IvDbodytextChar"/>
          <w:i/>
        </w:rPr>
      </w:pPr>
      <w:r>
        <w:rPr>
          <w:rStyle w:val="IvDbodytextChar"/>
        </w:rPr>
        <w:t xml:space="preserve">When the UE </w:t>
      </w:r>
      <w:r w:rsidR="00BB4593">
        <w:rPr>
          <w:rStyle w:val="IvDbodytextChar"/>
        </w:rPr>
        <w:t>later</w:t>
      </w:r>
      <w:r>
        <w:rPr>
          <w:rStyle w:val="IvDbodytextChar"/>
        </w:rPr>
        <w:t xml:space="preserve"> wants to resume the connection (in response to an UL data to be sent or a paging request for DL data), it sends an </w:t>
      </w:r>
      <w:proofErr w:type="spellStart"/>
      <w:r w:rsidRPr="00087E12">
        <w:rPr>
          <w:rStyle w:val="IvDbodytextChar"/>
          <w:i/>
        </w:rPr>
        <w:t>RRCConnectionResumeRequest</w:t>
      </w:r>
      <w:proofErr w:type="spellEnd"/>
      <w:r>
        <w:rPr>
          <w:rStyle w:val="IvDbodytextChar"/>
        </w:rPr>
        <w:t xml:space="preserve"> message with the saved </w:t>
      </w:r>
      <w:r w:rsidRPr="00956BB4">
        <w:rPr>
          <w:rStyle w:val="IvDbodytextChar"/>
        </w:rPr>
        <w:t>resumeId</w:t>
      </w:r>
      <w:r>
        <w:rPr>
          <w:rStyle w:val="IvDbodytextChar"/>
        </w:rPr>
        <w:t>e</w:t>
      </w:r>
      <w:r w:rsidRPr="00956BB4">
        <w:rPr>
          <w:rStyle w:val="IvDbodytextChar"/>
        </w:rPr>
        <w:t>ntity</w:t>
      </w:r>
      <w:r>
        <w:rPr>
          <w:rStyle w:val="IvDbodytextChar"/>
        </w:rPr>
        <w:t xml:space="preserve">. The eNB responds with an </w:t>
      </w:r>
      <w:r w:rsidRPr="00087E12">
        <w:rPr>
          <w:rStyle w:val="IvDbodytextChar"/>
          <w:i/>
        </w:rPr>
        <w:t>RRCConnectionResume</w:t>
      </w:r>
      <w:r>
        <w:rPr>
          <w:rStyle w:val="IvDbodytextChar"/>
        </w:rPr>
        <w:t xml:space="preserve"> message, </w:t>
      </w:r>
      <w:r w:rsidR="003C146D">
        <w:rPr>
          <w:rStyle w:val="IvDbodytextChar"/>
        </w:rPr>
        <w:t>which may include an optional</w:t>
      </w:r>
      <w:r w:rsidR="003C146D" w:rsidRPr="002A7DCB">
        <w:rPr>
          <w:rStyle w:val="IvDbodytextChar"/>
        </w:rPr>
        <w:t xml:space="preserve"> </w:t>
      </w:r>
      <w:proofErr w:type="spellStart"/>
      <w:r w:rsidR="003C146D" w:rsidRPr="00087E12">
        <w:rPr>
          <w:rStyle w:val="IvDbodytextChar"/>
          <w:i/>
        </w:rPr>
        <w:t>radioResourceConfigDedicated</w:t>
      </w:r>
      <w:proofErr w:type="spellEnd"/>
      <w:r w:rsidR="003C146D">
        <w:rPr>
          <w:rStyle w:val="IvDbodytextChar"/>
        </w:rPr>
        <w:t xml:space="preserve"> IE that could be used to reconfigure the suspended bearers. </w:t>
      </w:r>
      <w:r w:rsidR="00B17502">
        <w:rPr>
          <w:rStyle w:val="IvDbodytextChar"/>
        </w:rPr>
        <w:t xml:space="preserve">The </w:t>
      </w:r>
      <w:r>
        <w:rPr>
          <w:rStyle w:val="IvDbodytextChar"/>
        </w:rPr>
        <w:t>saved UE context</w:t>
      </w:r>
      <w:r w:rsidR="003C146D">
        <w:rPr>
          <w:rStyle w:val="IvDbodytextChar"/>
        </w:rPr>
        <w:t xml:space="preserve"> is restored (</w:t>
      </w:r>
      <w:r w:rsidR="00B17502">
        <w:rPr>
          <w:rStyle w:val="IvDbodytextChar"/>
        </w:rPr>
        <w:t>considering</w:t>
      </w:r>
      <w:r w:rsidR="003C146D">
        <w:rPr>
          <w:rStyle w:val="IvDbodytextChar"/>
        </w:rPr>
        <w:t xml:space="preserve"> </w:t>
      </w:r>
      <w:r w:rsidR="00AF16B4">
        <w:rPr>
          <w:rStyle w:val="IvDbodytextChar"/>
        </w:rPr>
        <w:t xml:space="preserve">also </w:t>
      </w:r>
      <w:r w:rsidR="003C146D">
        <w:rPr>
          <w:rStyle w:val="IvDbodytextChar"/>
        </w:rPr>
        <w:t>any additional reconfiguration info that might have been included</w:t>
      </w:r>
      <w:r w:rsidR="003C146D" w:rsidRPr="002A7DCB">
        <w:rPr>
          <w:rStyle w:val="IvDbodytextChar"/>
        </w:rPr>
        <w:t xml:space="preserve"> in the </w:t>
      </w:r>
      <w:proofErr w:type="spellStart"/>
      <w:r w:rsidR="003C146D" w:rsidRPr="00087E12">
        <w:rPr>
          <w:rStyle w:val="IvDbodytextChar"/>
          <w:i/>
        </w:rPr>
        <w:t>radioResourceConfigDedicated</w:t>
      </w:r>
      <w:proofErr w:type="spellEnd"/>
      <w:r w:rsidR="003C146D">
        <w:rPr>
          <w:rStyle w:val="IvDbodytextChar"/>
        </w:rPr>
        <w:t>)</w:t>
      </w:r>
      <w:r>
        <w:rPr>
          <w:rStyle w:val="IvDbodytextChar"/>
        </w:rPr>
        <w:t>, and data transmission/reception from/to the UE can be resumed. Note that the resume operation can be performed in an eNB other than the eNB that was serving the UE when the UE was suspended. In that case, the new eNB can perform a context fetch from the old eNB (as the resumeI</w:t>
      </w:r>
      <w:r w:rsidRPr="0051272F">
        <w:rPr>
          <w:rStyle w:val="IvDbodytextChar"/>
        </w:rPr>
        <w:t>dentity</w:t>
      </w:r>
      <w:r>
        <w:rPr>
          <w:rStyle w:val="IvDbodytextChar"/>
        </w:rPr>
        <w:t xml:space="preserve"> includes information about the old eNB/cell).</w:t>
      </w:r>
    </w:p>
    <w:p w14:paraId="3F7367E1" w14:textId="3BA72980" w:rsidR="0051272F" w:rsidRPr="00CE0424" w:rsidRDefault="0051272F" w:rsidP="0051272F">
      <w:pPr>
        <w:pStyle w:val="Heading2"/>
      </w:pPr>
      <w:r>
        <w:lastRenderedPageBreak/>
        <w:t xml:space="preserve">RRC suspend/resume in </w:t>
      </w:r>
      <w:r w:rsidR="00AF16B4">
        <w:t>MR</w:t>
      </w:r>
      <w:r w:rsidR="00061D22">
        <w:t>-</w:t>
      </w:r>
      <w:r w:rsidR="00AF16B4">
        <w:t>DC</w:t>
      </w:r>
    </w:p>
    <w:p w14:paraId="18ACC95A" w14:textId="27F61B9F" w:rsidR="00FC2791" w:rsidRDefault="003C146D" w:rsidP="00AD124B">
      <w:pPr>
        <w:pStyle w:val="BodyText"/>
        <w:rPr>
          <w:rStyle w:val="IvDbodytextChar"/>
          <w:i/>
        </w:rPr>
      </w:pPr>
      <w:r>
        <w:rPr>
          <w:rStyle w:val="IvDbodytextChar"/>
        </w:rPr>
        <w:t>Consider an active UE</w:t>
      </w:r>
      <w:r w:rsidDel="003C146D">
        <w:rPr>
          <w:rStyle w:val="IvDbodytextChar"/>
        </w:rPr>
        <w:t xml:space="preserve"> </w:t>
      </w:r>
      <w:r>
        <w:rPr>
          <w:rStyle w:val="IvDbodytextChar"/>
        </w:rPr>
        <w:t xml:space="preserve">operating in </w:t>
      </w:r>
      <w:r w:rsidR="00AF16B4">
        <w:rPr>
          <w:rStyle w:val="IvDbodytextChar"/>
        </w:rPr>
        <w:t>MR-DC</w:t>
      </w:r>
      <w:r>
        <w:rPr>
          <w:rStyle w:val="IvDbodytextChar"/>
        </w:rPr>
        <w:t xml:space="preserve"> mode and configured with MCG bearer(s), SCG bearer (split/no split) and/or MCG split bearer receiving and sending data through both LTE and NR.</w:t>
      </w:r>
      <w:r w:rsidR="0098699C">
        <w:rPr>
          <w:rStyle w:val="IvDbodytextChar"/>
        </w:rPr>
        <w:t xml:space="preserve"> When the UE gets suspended due to inactivity, </w:t>
      </w:r>
      <w:r w:rsidR="00FC2791">
        <w:rPr>
          <w:rStyle w:val="IvDbodytextChar"/>
        </w:rPr>
        <w:t xml:space="preserve">we assume </w:t>
      </w:r>
      <w:r>
        <w:rPr>
          <w:rStyle w:val="IvDbodytextChar"/>
        </w:rPr>
        <w:t xml:space="preserve">a </w:t>
      </w:r>
      <w:r w:rsidR="00FC2791">
        <w:rPr>
          <w:rStyle w:val="IvDbodytextChar"/>
        </w:rPr>
        <w:t>bas</w:t>
      </w:r>
      <w:r>
        <w:rPr>
          <w:rStyle w:val="IvDbodytextChar"/>
        </w:rPr>
        <w:t>ic</w:t>
      </w:r>
      <w:r w:rsidR="00FC2791">
        <w:rPr>
          <w:rStyle w:val="IvDbodytextChar"/>
        </w:rPr>
        <w:t xml:space="preserve"> solution </w:t>
      </w:r>
      <w:r>
        <w:rPr>
          <w:rStyle w:val="IvDbodytextChar"/>
        </w:rPr>
        <w:t xml:space="preserve">could be </w:t>
      </w:r>
      <w:r w:rsidR="00FC2791">
        <w:rPr>
          <w:rStyle w:val="IvDbodytextChar"/>
        </w:rPr>
        <w:t xml:space="preserve">as </w:t>
      </w:r>
      <w:r>
        <w:rPr>
          <w:rStyle w:val="IvDbodytextChar"/>
        </w:rPr>
        <w:t>below</w:t>
      </w:r>
      <w:r w:rsidR="00FC2791">
        <w:rPr>
          <w:rStyle w:val="IvDbodytextChar"/>
        </w:rPr>
        <w:t>:</w:t>
      </w:r>
    </w:p>
    <w:p w14:paraId="3211BF27" w14:textId="3D659AC8" w:rsidR="00BD50E3" w:rsidRDefault="0098699C" w:rsidP="002A7DCB">
      <w:pPr>
        <w:pStyle w:val="IvDInstructiontext"/>
        <w:numPr>
          <w:ilvl w:val="0"/>
          <w:numId w:val="21"/>
        </w:numPr>
        <w:rPr>
          <w:rStyle w:val="IvDbodytextChar"/>
          <w:i w:val="0"/>
          <w:color w:val="auto"/>
          <w:sz w:val="20"/>
          <w:szCs w:val="20"/>
        </w:rPr>
      </w:pPr>
      <w:r>
        <w:rPr>
          <w:rStyle w:val="IvDbodytextChar"/>
          <w:i w:val="0"/>
          <w:color w:val="auto"/>
          <w:sz w:val="20"/>
          <w:szCs w:val="20"/>
        </w:rPr>
        <w:t>T</w:t>
      </w:r>
      <w:r w:rsidR="00BD50E3">
        <w:rPr>
          <w:rStyle w:val="IvDbodytextChar"/>
          <w:i w:val="0"/>
          <w:color w:val="auto"/>
          <w:sz w:val="20"/>
          <w:szCs w:val="20"/>
        </w:rPr>
        <w:t xml:space="preserve">he UE </w:t>
      </w:r>
      <w:r>
        <w:rPr>
          <w:rStyle w:val="IvDbodytextChar"/>
          <w:i w:val="0"/>
          <w:color w:val="auto"/>
          <w:sz w:val="20"/>
          <w:szCs w:val="20"/>
        </w:rPr>
        <w:t>is</w:t>
      </w:r>
      <w:r w:rsidR="00BD50E3" w:rsidDel="0098699C">
        <w:rPr>
          <w:rStyle w:val="IvDbodytextChar"/>
          <w:i w:val="0"/>
          <w:color w:val="auto"/>
          <w:sz w:val="20"/>
          <w:szCs w:val="20"/>
        </w:rPr>
        <w:t xml:space="preserve"> </w:t>
      </w:r>
      <w:r w:rsidR="00BD50E3">
        <w:rPr>
          <w:rStyle w:val="IvDbodytextChar"/>
          <w:i w:val="0"/>
          <w:color w:val="auto"/>
          <w:sz w:val="20"/>
          <w:szCs w:val="20"/>
        </w:rPr>
        <w:t>directly ordered to suspended state. The UE will keep the existing bearer configuration but all DRBs would</w:t>
      </w:r>
      <w:r w:rsidR="00137DA0">
        <w:rPr>
          <w:rStyle w:val="IvDbodytextChar"/>
          <w:i w:val="0"/>
          <w:color w:val="auto"/>
          <w:sz w:val="20"/>
          <w:szCs w:val="20"/>
        </w:rPr>
        <w:t xml:space="preserve"> be</w:t>
      </w:r>
      <w:r w:rsidR="00BD50E3">
        <w:rPr>
          <w:rStyle w:val="IvDbodytextChar"/>
          <w:i w:val="0"/>
          <w:color w:val="auto"/>
          <w:sz w:val="20"/>
          <w:szCs w:val="20"/>
        </w:rPr>
        <w:t xml:space="preserve"> suspended</w:t>
      </w:r>
      <w:r>
        <w:rPr>
          <w:rStyle w:val="IvDbodytextChar"/>
          <w:i w:val="0"/>
          <w:color w:val="auto"/>
          <w:sz w:val="20"/>
          <w:szCs w:val="20"/>
        </w:rPr>
        <w:t xml:space="preserve"> (as specified in TS 36.331 section 5.3.12)</w:t>
      </w:r>
      <w:r w:rsidR="00BD50E3">
        <w:rPr>
          <w:rStyle w:val="IvDbodytextChar"/>
          <w:i w:val="0"/>
          <w:color w:val="auto"/>
          <w:sz w:val="20"/>
          <w:szCs w:val="20"/>
        </w:rPr>
        <w:t xml:space="preserve"> </w:t>
      </w:r>
    </w:p>
    <w:p w14:paraId="768EF9F3" w14:textId="58735512" w:rsidR="00CC1A26" w:rsidRDefault="00CC1A26" w:rsidP="002A7DCB">
      <w:pPr>
        <w:pStyle w:val="IvDInstructiontext"/>
        <w:numPr>
          <w:ilvl w:val="0"/>
          <w:numId w:val="21"/>
        </w:numPr>
        <w:rPr>
          <w:rStyle w:val="IvDbodytextChar"/>
          <w:i w:val="0"/>
          <w:color w:val="auto"/>
          <w:sz w:val="20"/>
          <w:szCs w:val="20"/>
        </w:rPr>
      </w:pPr>
      <w:r>
        <w:rPr>
          <w:rStyle w:val="IvDbodytextChar"/>
          <w:i w:val="0"/>
          <w:color w:val="auto"/>
          <w:sz w:val="20"/>
          <w:szCs w:val="20"/>
        </w:rPr>
        <w:t>During resumption of the connection, the UE releases SCG configuration</w:t>
      </w:r>
      <w:r w:rsidR="00CE6FA1">
        <w:rPr>
          <w:rStyle w:val="IvDbodytextChar"/>
          <w:i w:val="0"/>
          <w:color w:val="auto"/>
          <w:sz w:val="20"/>
          <w:szCs w:val="20"/>
        </w:rPr>
        <w:t xml:space="preserve"> (except for the DRB configuration) </w:t>
      </w:r>
      <w:r>
        <w:rPr>
          <w:rStyle w:val="IvDbodytextChar"/>
          <w:i w:val="0"/>
          <w:color w:val="auto"/>
          <w:sz w:val="20"/>
          <w:szCs w:val="20"/>
        </w:rPr>
        <w:t>as per section 5.3.3.2 of TS 36.331.</w:t>
      </w:r>
    </w:p>
    <w:p w14:paraId="213D3483" w14:textId="278E6812" w:rsidR="00FC2791" w:rsidRDefault="00BD50E3" w:rsidP="002A7DCB">
      <w:pPr>
        <w:pStyle w:val="IvDInstructiontext"/>
        <w:numPr>
          <w:ilvl w:val="0"/>
          <w:numId w:val="21"/>
        </w:numPr>
        <w:rPr>
          <w:rStyle w:val="IvDbodytextChar"/>
          <w:i w:val="0"/>
          <w:color w:val="auto"/>
          <w:sz w:val="20"/>
          <w:szCs w:val="20"/>
        </w:rPr>
      </w:pPr>
      <w:r>
        <w:rPr>
          <w:rStyle w:val="IvDbodytextChar"/>
          <w:i w:val="0"/>
          <w:color w:val="auto"/>
          <w:sz w:val="20"/>
          <w:szCs w:val="20"/>
        </w:rPr>
        <w:t>When UE resumes</w:t>
      </w:r>
      <w:r w:rsidR="0098699C">
        <w:rPr>
          <w:rStyle w:val="IvDbodytextChar"/>
          <w:i w:val="0"/>
          <w:color w:val="auto"/>
          <w:sz w:val="20"/>
          <w:szCs w:val="20"/>
        </w:rPr>
        <w:t>,</w:t>
      </w:r>
      <w:r>
        <w:rPr>
          <w:rStyle w:val="IvDbodytextChar"/>
          <w:i w:val="0"/>
          <w:color w:val="auto"/>
          <w:sz w:val="20"/>
          <w:szCs w:val="20"/>
        </w:rPr>
        <w:t xml:space="preserve"> the target node </w:t>
      </w:r>
      <w:r w:rsidR="00FC2791">
        <w:rPr>
          <w:rStyle w:val="IvDbodytextChar"/>
          <w:i w:val="0"/>
          <w:color w:val="auto"/>
          <w:sz w:val="20"/>
          <w:szCs w:val="20"/>
        </w:rPr>
        <w:t xml:space="preserve">will </w:t>
      </w:r>
      <w:r>
        <w:rPr>
          <w:rStyle w:val="IvDbodytextChar"/>
          <w:i w:val="0"/>
          <w:color w:val="auto"/>
          <w:sz w:val="20"/>
          <w:szCs w:val="20"/>
        </w:rPr>
        <w:t xml:space="preserve">re-configure all DRBs to become “normal” </w:t>
      </w:r>
      <w:proofErr w:type="spellStart"/>
      <w:r w:rsidR="00061D22">
        <w:rPr>
          <w:rStyle w:val="IvDbodytextChar"/>
          <w:i w:val="0"/>
          <w:color w:val="auto"/>
          <w:sz w:val="20"/>
          <w:szCs w:val="20"/>
        </w:rPr>
        <w:t>non DC</w:t>
      </w:r>
      <w:proofErr w:type="spellEnd"/>
      <w:r w:rsidR="00061D22">
        <w:rPr>
          <w:rStyle w:val="IvDbodytextChar"/>
          <w:i w:val="0"/>
          <w:color w:val="auto"/>
          <w:sz w:val="20"/>
          <w:szCs w:val="20"/>
        </w:rPr>
        <w:t xml:space="preserve"> </w:t>
      </w:r>
      <w:r>
        <w:rPr>
          <w:rStyle w:val="IvDbodytextChar"/>
          <w:i w:val="0"/>
          <w:color w:val="auto"/>
          <w:sz w:val="20"/>
          <w:szCs w:val="20"/>
        </w:rPr>
        <w:t xml:space="preserve">DRBs </w:t>
      </w:r>
      <w:r w:rsidR="00FC2791">
        <w:rPr>
          <w:rStyle w:val="IvDbodytextChar"/>
          <w:i w:val="0"/>
          <w:color w:val="auto"/>
          <w:sz w:val="20"/>
          <w:szCs w:val="20"/>
        </w:rPr>
        <w:t>(</w:t>
      </w:r>
      <w:r w:rsidR="0098699C">
        <w:rPr>
          <w:rStyle w:val="IvDbodytextChar"/>
          <w:i w:val="0"/>
          <w:color w:val="auto"/>
          <w:sz w:val="20"/>
          <w:szCs w:val="20"/>
        </w:rPr>
        <w:t xml:space="preserve">by using the </w:t>
      </w:r>
      <w:proofErr w:type="spellStart"/>
      <w:r w:rsidR="0098699C" w:rsidRPr="00743A6C">
        <w:rPr>
          <w:rStyle w:val="IvDbodytextChar"/>
          <w:color w:val="auto"/>
          <w:sz w:val="20"/>
          <w:szCs w:val="20"/>
        </w:rPr>
        <w:t>radioResourceConfigDedicated</w:t>
      </w:r>
      <w:proofErr w:type="spellEnd"/>
      <w:r w:rsidR="0098699C" w:rsidDel="0098699C">
        <w:rPr>
          <w:rStyle w:val="IvDbodytextChar"/>
          <w:i w:val="0"/>
          <w:color w:val="auto"/>
          <w:sz w:val="20"/>
          <w:szCs w:val="20"/>
        </w:rPr>
        <w:t xml:space="preserve"> </w:t>
      </w:r>
      <w:r w:rsidR="0098699C">
        <w:rPr>
          <w:rStyle w:val="IvDbodytextChar"/>
          <w:i w:val="0"/>
          <w:color w:val="auto"/>
          <w:sz w:val="20"/>
          <w:szCs w:val="20"/>
        </w:rPr>
        <w:t xml:space="preserve">IE in the </w:t>
      </w:r>
      <w:r w:rsidR="0098699C" w:rsidRPr="002A7DCB">
        <w:rPr>
          <w:rStyle w:val="IvDbodytextChar"/>
          <w:color w:val="auto"/>
          <w:sz w:val="20"/>
          <w:szCs w:val="20"/>
        </w:rPr>
        <w:t>RRCConnectionResume</w:t>
      </w:r>
      <w:r w:rsidR="0098699C">
        <w:rPr>
          <w:rStyle w:val="IvDbodytextChar"/>
          <w:i w:val="0"/>
          <w:color w:val="auto"/>
          <w:sz w:val="20"/>
          <w:szCs w:val="20"/>
        </w:rPr>
        <w:t xml:space="preserve"> message</w:t>
      </w:r>
      <w:r w:rsidR="00FC2791">
        <w:rPr>
          <w:rStyle w:val="IvDbodytextChar"/>
          <w:i w:val="0"/>
          <w:color w:val="auto"/>
          <w:sz w:val="20"/>
          <w:szCs w:val="20"/>
        </w:rPr>
        <w:t>)</w:t>
      </w:r>
      <w:r w:rsidR="0098699C">
        <w:rPr>
          <w:rStyle w:val="IvDbodytextChar"/>
          <w:i w:val="0"/>
          <w:color w:val="auto"/>
          <w:sz w:val="20"/>
          <w:szCs w:val="20"/>
        </w:rPr>
        <w:t xml:space="preserve"> (as specified in TS 36.331 section 5.3.3.4a)</w:t>
      </w:r>
    </w:p>
    <w:p w14:paraId="063B6EB7" w14:textId="77777777" w:rsidR="00AD124B" w:rsidRDefault="00AD124B" w:rsidP="00AD124B">
      <w:pPr>
        <w:pStyle w:val="BodyText"/>
        <w:rPr>
          <w:rStyle w:val="IvDbodytextChar"/>
        </w:rPr>
      </w:pPr>
    </w:p>
    <w:p w14:paraId="38269FE2" w14:textId="6EBA9037" w:rsidR="008C43DC" w:rsidRDefault="00CC1A26" w:rsidP="00AD124B">
      <w:pPr>
        <w:pStyle w:val="BodyText"/>
        <w:rPr>
          <w:rStyle w:val="IvDbodytextChar"/>
          <w:i/>
        </w:rPr>
      </w:pPr>
      <w:r>
        <w:rPr>
          <w:rStyle w:val="IvDbodytextChar"/>
        </w:rPr>
        <w:t>Alternatively, the source eNB can also release SCG and reconfigure all SCG bearers as MCG bearers</w:t>
      </w:r>
      <w:r w:rsidR="008875A4">
        <w:rPr>
          <w:rStyle w:val="IvDbodytextChar"/>
        </w:rPr>
        <w:t xml:space="preserve"> before the UE is suspended</w:t>
      </w:r>
      <w:r>
        <w:rPr>
          <w:rStyle w:val="IvDbodytextChar"/>
        </w:rPr>
        <w:t xml:space="preserve">. </w:t>
      </w:r>
    </w:p>
    <w:p w14:paraId="200D8EC3" w14:textId="290D7B21" w:rsidR="00221E0E" w:rsidRDefault="00FC2791" w:rsidP="00AD124B">
      <w:pPr>
        <w:pStyle w:val="BodyText"/>
        <w:rPr>
          <w:rStyle w:val="IvDbodytextChar"/>
          <w:i/>
        </w:rPr>
      </w:pPr>
      <w:r>
        <w:rPr>
          <w:rStyle w:val="IvDbodytextChar"/>
        </w:rPr>
        <w:t>Th</w:t>
      </w:r>
      <w:r w:rsidR="0098699C">
        <w:rPr>
          <w:rStyle w:val="IvDbodytextChar"/>
        </w:rPr>
        <w:t>ough t</w:t>
      </w:r>
      <w:r w:rsidR="00CC1A26">
        <w:rPr>
          <w:rStyle w:val="IvDbodytextChar"/>
        </w:rPr>
        <w:t>hese</w:t>
      </w:r>
      <w:r w:rsidR="0098699C">
        <w:rPr>
          <w:rStyle w:val="IvDbodytextChar"/>
        </w:rPr>
        <w:t xml:space="preserve"> a</w:t>
      </w:r>
      <w:r w:rsidR="00CC1A26">
        <w:rPr>
          <w:rStyle w:val="IvDbodytextChar"/>
        </w:rPr>
        <w:t>re</w:t>
      </w:r>
      <w:r w:rsidR="0098699C">
        <w:rPr>
          <w:rStyle w:val="IvDbodytextChar"/>
        </w:rPr>
        <w:t xml:space="preserve"> </w:t>
      </w:r>
      <w:r w:rsidR="00CC1A26">
        <w:rPr>
          <w:rStyle w:val="IvDbodytextChar"/>
        </w:rPr>
        <w:t xml:space="preserve">rather </w:t>
      </w:r>
      <w:r w:rsidR="0098699C">
        <w:rPr>
          <w:rStyle w:val="IvDbodytextChar"/>
        </w:rPr>
        <w:t>straightforward solution</w:t>
      </w:r>
      <w:r w:rsidR="00CC1A26">
        <w:rPr>
          <w:rStyle w:val="IvDbodytextChar"/>
        </w:rPr>
        <w:t>s</w:t>
      </w:r>
      <w:r w:rsidR="0098699C">
        <w:rPr>
          <w:rStyle w:val="IvDbodytextChar"/>
        </w:rPr>
        <w:t xml:space="preserve"> that could be realized with</w:t>
      </w:r>
      <w:r w:rsidR="00061D22">
        <w:rPr>
          <w:rStyle w:val="IvDbodytextChar"/>
        </w:rPr>
        <w:t>out additional specification work (i.e. they are already supported in LTE)</w:t>
      </w:r>
      <w:r w:rsidR="0098699C">
        <w:rPr>
          <w:rStyle w:val="IvDbodytextChar"/>
        </w:rPr>
        <w:t xml:space="preserve">, </w:t>
      </w:r>
      <w:r w:rsidR="00061D22">
        <w:rPr>
          <w:rStyle w:val="IvDbodytextChar"/>
        </w:rPr>
        <w:t>they are</w:t>
      </w:r>
      <w:r w:rsidR="0098699C">
        <w:rPr>
          <w:rStyle w:val="IvDbodytextChar"/>
        </w:rPr>
        <w:t xml:space="preserve"> very inefficient, especially in the case </w:t>
      </w:r>
      <w:r w:rsidR="00061D22">
        <w:rPr>
          <w:rStyle w:val="IvDbodytextChar"/>
        </w:rPr>
        <w:t xml:space="preserve">when </w:t>
      </w:r>
      <w:r w:rsidR="0098699C">
        <w:rPr>
          <w:rStyle w:val="IvDbodytextChar"/>
        </w:rPr>
        <w:t>the UE has been inactive only for a short duration and in scenarios where active&lt;-&gt;inactive transitions happen frequently</w:t>
      </w:r>
      <w:r w:rsidR="00D56D16">
        <w:rPr>
          <w:rStyle w:val="IvDbodytextChar"/>
        </w:rPr>
        <w:t xml:space="preserve"> (which is not </w:t>
      </w:r>
      <w:r w:rsidR="00061D22">
        <w:rPr>
          <w:rStyle w:val="IvDbodytextChar"/>
        </w:rPr>
        <w:t xml:space="preserve">that </w:t>
      </w:r>
      <w:r w:rsidR="00D56D16">
        <w:rPr>
          <w:rStyle w:val="IvDbodytextChar"/>
        </w:rPr>
        <w:t>uncommon). This is</w:t>
      </w:r>
      <w:r w:rsidR="0098699C">
        <w:rPr>
          <w:rStyle w:val="IvDbodytextChar"/>
        </w:rPr>
        <w:t xml:space="preserve"> </w:t>
      </w:r>
      <w:r w:rsidR="00D56D16">
        <w:rPr>
          <w:rStyle w:val="IvDbodytextChar"/>
        </w:rPr>
        <w:t xml:space="preserve">because the network might soon decide to put the UE in </w:t>
      </w:r>
      <w:r w:rsidR="0008665A">
        <w:rPr>
          <w:rStyle w:val="IvDbodytextChar"/>
        </w:rPr>
        <w:t>MR-DC</w:t>
      </w:r>
      <w:r w:rsidR="00D56D16">
        <w:rPr>
          <w:rStyle w:val="IvDbodytextChar"/>
        </w:rPr>
        <w:t xml:space="preserve"> mode, and the bearer modifications made upon resume were done in vain. Note that the bearer modifications are expensive because they involve not only radio signalling but also signalling via S1 as E-RAB modification indication </w:t>
      </w:r>
      <w:proofErr w:type="gramStart"/>
      <w:r w:rsidR="00D56D16">
        <w:rPr>
          <w:rStyle w:val="IvDbodytextChar"/>
        </w:rPr>
        <w:t>has to</w:t>
      </w:r>
      <w:proofErr w:type="gramEnd"/>
      <w:r w:rsidR="00D56D16">
        <w:rPr>
          <w:rStyle w:val="IvDbodytextChar"/>
        </w:rPr>
        <w:t xml:space="preserve"> be sent to the CN to indicate the new DL address of the bearer (as specified in TS 36.413). </w:t>
      </w:r>
      <w:r w:rsidR="003F03D5">
        <w:rPr>
          <w:rStyle w:val="IvDbodytextChar"/>
        </w:rPr>
        <w:t xml:space="preserve">See </w:t>
      </w:r>
      <w:r w:rsidR="00CE6FA1">
        <w:rPr>
          <w:rStyle w:val="IvDbodytextChar"/>
        </w:rPr>
        <w:t xml:space="preserve">the </w:t>
      </w:r>
      <w:r w:rsidR="003F03D5">
        <w:rPr>
          <w:rStyle w:val="IvDbodytextChar"/>
        </w:rPr>
        <w:t xml:space="preserve">figure </w:t>
      </w:r>
      <w:r w:rsidR="00CE6FA1">
        <w:rPr>
          <w:rStyle w:val="IvDbodytextChar"/>
        </w:rPr>
        <w:t xml:space="preserve">in Annex </w:t>
      </w:r>
      <w:r w:rsidR="003F03D5">
        <w:rPr>
          <w:rStyle w:val="IvDbodytextChar"/>
        </w:rPr>
        <w:t xml:space="preserve">for illustration </w:t>
      </w:r>
      <w:r w:rsidR="00CE6FA1">
        <w:rPr>
          <w:rStyle w:val="IvDbodytextChar"/>
        </w:rPr>
        <w:t xml:space="preserve">of the different signalling </w:t>
      </w:r>
      <w:r w:rsidR="003F03D5">
        <w:rPr>
          <w:rStyle w:val="IvDbodytextChar"/>
        </w:rPr>
        <w:t>in</w:t>
      </w:r>
      <w:r w:rsidR="00CE6FA1">
        <w:rPr>
          <w:rStyle w:val="IvDbodytextChar"/>
        </w:rPr>
        <w:t>volved in the different procedures</w:t>
      </w:r>
      <w:r w:rsidR="004A6895">
        <w:rPr>
          <w:rStyle w:val="IvDbodytextChar"/>
        </w:rPr>
        <w:t>. In the depicted scenario, the UE resumes to the same eNB as it was suspended</w:t>
      </w:r>
      <w:r w:rsidR="003F03D5">
        <w:rPr>
          <w:rStyle w:val="IvDbodytextChar"/>
        </w:rPr>
        <w:t>.</w:t>
      </w:r>
      <w:r w:rsidR="00221E0E">
        <w:rPr>
          <w:rStyle w:val="IvDbodytextChar"/>
        </w:rPr>
        <w:t xml:space="preserve"> Note that E-RAB modification and release procedure involve</w:t>
      </w:r>
      <w:r w:rsidR="004A6895">
        <w:rPr>
          <w:rStyle w:val="IvDbodytextChar"/>
        </w:rPr>
        <w:t>s</w:t>
      </w:r>
      <w:r w:rsidR="00221E0E">
        <w:rPr>
          <w:rStyle w:val="IvDbodytextChar"/>
        </w:rPr>
        <w:t xml:space="preserve"> additional signalling not shown in the figure (e.g. between MME to SGW).</w:t>
      </w:r>
    </w:p>
    <w:p w14:paraId="65651C31" w14:textId="5260280A" w:rsidR="0067673B" w:rsidRDefault="00D56D16" w:rsidP="00AD124B">
      <w:pPr>
        <w:pStyle w:val="BodyText"/>
        <w:rPr>
          <w:rStyle w:val="IvDbodytextChar"/>
        </w:rPr>
      </w:pPr>
      <w:r>
        <w:rPr>
          <w:rStyle w:val="IvDbodytextChar"/>
        </w:rPr>
        <w:t>Thus, given the</w:t>
      </w:r>
      <w:r w:rsidR="0067673B" w:rsidDel="00D56D16">
        <w:rPr>
          <w:rStyle w:val="IvDbodytextChar"/>
        </w:rPr>
        <w:t xml:space="preserve"> </w:t>
      </w:r>
      <w:r>
        <w:rPr>
          <w:rStyle w:val="IvDbodytextChar"/>
        </w:rPr>
        <w:t xml:space="preserve">anticipated high frequency </w:t>
      </w:r>
      <w:r w:rsidR="0067673B">
        <w:rPr>
          <w:rStyle w:val="IvDbodytextChar"/>
        </w:rPr>
        <w:t>of inactive to active state transitions</w:t>
      </w:r>
      <w:r>
        <w:rPr>
          <w:rStyle w:val="IvDbodytextChar"/>
        </w:rPr>
        <w:t>,</w:t>
      </w:r>
      <w:r w:rsidR="0067673B">
        <w:rPr>
          <w:rStyle w:val="IvDbodytextChar"/>
        </w:rPr>
        <w:t xml:space="preserve"> it would be beneficial to optimize this procedure to prevent </w:t>
      </w:r>
      <w:r>
        <w:rPr>
          <w:rStyle w:val="IvDbodytextChar"/>
        </w:rPr>
        <w:t xml:space="preserve">such </w:t>
      </w:r>
      <w:r w:rsidR="0067673B">
        <w:rPr>
          <w:rStyle w:val="IvDbodytextChar"/>
        </w:rPr>
        <w:t>unnecessary re-configurations.</w:t>
      </w:r>
    </w:p>
    <w:p w14:paraId="4DECED4F" w14:textId="77777777" w:rsidR="00333B8A" w:rsidRDefault="00333B8A" w:rsidP="00AD124B">
      <w:pPr>
        <w:pStyle w:val="BodyText"/>
        <w:rPr>
          <w:rStyle w:val="IvDbodytextChar"/>
          <w:i/>
        </w:rPr>
      </w:pPr>
    </w:p>
    <w:p w14:paraId="531D22EC" w14:textId="70D613C1" w:rsidR="0067673B" w:rsidRDefault="0067673B" w:rsidP="0067673B">
      <w:pPr>
        <w:pStyle w:val="Observation"/>
        <w:rPr>
          <w:rStyle w:val="IvDbodytextChar"/>
        </w:rPr>
      </w:pPr>
      <w:bookmarkStart w:id="0" w:name="_Toc490252037"/>
      <w:r>
        <w:rPr>
          <w:rStyle w:val="IvDbodytextChar"/>
        </w:rPr>
        <w:t xml:space="preserve">It would be beneficial to optimize the </w:t>
      </w:r>
      <w:r w:rsidRPr="0067673B">
        <w:rPr>
          <w:rStyle w:val="IvDbodytextChar"/>
        </w:rPr>
        <w:t xml:space="preserve">RRC suspend/resume </w:t>
      </w:r>
      <w:r w:rsidR="006E07F3">
        <w:rPr>
          <w:rStyle w:val="IvDbodytextChar"/>
        </w:rPr>
        <w:t>procedure in LTE and inactive/active transition</w:t>
      </w:r>
      <w:r w:rsidR="00D471DB">
        <w:rPr>
          <w:rStyle w:val="IvDbodytextChar"/>
        </w:rPr>
        <w:t>s</w:t>
      </w:r>
      <w:r w:rsidR="006E07F3">
        <w:rPr>
          <w:rStyle w:val="IvDbodytextChar"/>
        </w:rPr>
        <w:t xml:space="preserve"> </w:t>
      </w:r>
      <w:r w:rsidRPr="0067673B">
        <w:rPr>
          <w:rStyle w:val="IvDbodytextChar"/>
        </w:rPr>
        <w:t>in</w:t>
      </w:r>
      <w:r w:rsidR="006E07F3">
        <w:rPr>
          <w:rStyle w:val="IvDbodytextChar"/>
        </w:rPr>
        <w:t xml:space="preserve"> NR</w:t>
      </w:r>
      <w:r w:rsidRPr="0067673B">
        <w:rPr>
          <w:rStyle w:val="IvDbodytextChar"/>
        </w:rPr>
        <w:t xml:space="preserve"> </w:t>
      </w:r>
      <w:r>
        <w:rPr>
          <w:rStyle w:val="IvDbodytextChar"/>
        </w:rPr>
        <w:t>to avoid unnecessary re-configurations</w:t>
      </w:r>
      <w:r w:rsidR="006E07F3">
        <w:rPr>
          <w:rStyle w:val="IvDbodytextChar"/>
        </w:rPr>
        <w:t xml:space="preserve"> </w:t>
      </w:r>
      <w:r w:rsidR="00D471DB">
        <w:rPr>
          <w:rStyle w:val="IvDbodytextChar"/>
        </w:rPr>
        <w:t xml:space="preserve">of </w:t>
      </w:r>
      <w:r w:rsidR="006E07F3">
        <w:rPr>
          <w:rStyle w:val="IvDbodytextChar"/>
        </w:rPr>
        <w:t>MR-DC</w:t>
      </w:r>
      <w:bookmarkEnd w:id="0"/>
    </w:p>
    <w:p w14:paraId="5D40347F" w14:textId="77777777" w:rsidR="00333B8A" w:rsidRDefault="00333B8A" w:rsidP="00AD124B">
      <w:pPr>
        <w:pStyle w:val="BodyText"/>
        <w:rPr>
          <w:rStyle w:val="IvDbodytextChar"/>
        </w:rPr>
      </w:pPr>
    </w:p>
    <w:p w14:paraId="10FBD770" w14:textId="77777777" w:rsidR="00CD648D" w:rsidRDefault="00CD648D" w:rsidP="00CD648D">
      <w:r>
        <w:t xml:space="preserve">Currently, </w:t>
      </w:r>
      <w:r w:rsidRPr="00504720">
        <w:t xml:space="preserve">it is </w:t>
      </w:r>
      <w:r w:rsidRPr="00F16F46">
        <w:t xml:space="preserve">not possible to configure SCG </w:t>
      </w:r>
      <w:r>
        <w:t xml:space="preserve">cells </w:t>
      </w:r>
      <w:r w:rsidRPr="00F16F46">
        <w:t>and bearers in the RRC Resume message</w:t>
      </w:r>
      <w:r>
        <w:t xml:space="preserve"> (the LTE </w:t>
      </w:r>
      <w:r w:rsidRPr="00D17C34">
        <w:rPr>
          <w:i/>
        </w:rPr>
        <w:t>RRC</w:t>
      </w:r>
      <w:r>
        <w:rPr>
          <w:i/>
        </w:rPr>
        <w:t>Connection</w:t>
      </w:r>
      <w:r w:rsidRPr="00D17C34">
        <w:rPr>
          <w:i/>
        </w:rPr>
        <w:t>Resume</w:t>
      </w:r>
      <w:r>
        <w:t xml:space="preserve"> message contains an optional </w:t>
      </w:r>
      <w:proofErr w:type="spellStart"/>
      <w:r w:rsidRPr="00D17C34">
        <w:rPr>
          <w:i/>
        </w:rPr>
        <w:t>RadioResourceConfigDedicated</w:t>
      </w:r>
      <w:proofErr w:type="spellEnd"/>
      <w:r>
        <w:t xml:space="preserve"> IE, but that doesn’t include any DC related configuration). From the discussion above,</w:t>
      </w:r>
      <w:r w:rsidRPr="00F16F46">
        <w:t xml:space="preserve"> </w:t>
      </w:r>
      <w:r>
        <w:t>i</w:t>
      </w:r>
      <w:r w:rsidRPr="00F16F46">
        <w:t xml:space="preserve">t would be beneficial for performance reasons to support early configuration of </w:t>
      </w:r>
      <w:r>
        <w:t>DC</w:t>
      </w:r>
      <w:r w:rsidRPr="00504720">
        <w:t xml:space="preserve">. </w:t>
      </w:r>
    </w:p>
    <w:p w14:paraId="3A38444F" w14:textId="1C0D499B" w:rsidR="00CD648D" w:rsidRDefault="00CD648D" w:rsidP="00CD648D">
      <w:pPr>
        <w:pStyle w:val="Proposal"/>
      </w:pPr>
      <w:bookmarkStart w:id="1" w:name="_Toc490252038"/>
      <w:r>
        <w:t xml:space="preserve">The LTE and NR RRC Connection Resume messages to include an optional </w:t>
      </w:r>
      <w:r w:rsidRPr="00CD648D">
        <w:t>SCG Configuration</w:t>
      </w:r>
      <w:r>
        <w:t>.</w:t>
      </w:r>
      <w:bookmarkEnd w:id="1"/>
      <w:r>
        <w:t xml:space="preserve"> </w:t>
      </w:r>
    </w:p>
    <w:p w14:paraId="4110632F" w14:textId="77777777" w:rsidR="00CD648D" w:rsidRDefault="00CD648D" w:rsidP="00CD648D">
      <w:pPr>
        <w:pStyle w:val="BodyText"/>
        <w:rPr>
          <w:rStyle w:val="IvDbodytextChar"/>
        </w:rPr>
      </w:pPr>
    </w:p>
    <w:p w14:paraId="58BD8489" w14:textId="2463A7AC" w:rsidR="00E3559D" w:rsidRDefault="00CD648D" w:rsidP="00AD124B">
      <w:pPr>
        <w:pStyle w:val="BodyText"/>
        <w:rPr>
          <w:rStyle w:val="IvDbodytextChar"/>
        </w:rPr>
      </w:pPr>
      <w:proofErr w:type="gramStart"/>
      <w:r>
        <w:rPr>
          <w:rStyle w:val="IvDbodytextChar"/>
        </w:rPr>
        <w:t xml:space="preserve">Additionally, </w:t>
      </w:r>
      <w:r w:rsidR="00E3559D">
        <w:rPr>
          <w:rStyle w:val="IvDbodytextChar"/>
        </w:rPr>
        <w:t xml:space="preserve"> when</w:t>
      </w:r>
      <w:proofErr w:type="gramEnd"/>
      <w:r w:rsidR="00E3559D">
        <w:rPr>
          <w:rStyle w:val="IvDbodytextChar"/>
        </w:rPr>
        <w:t xml:space="preserve"> the UE operating in MR-DC gets suspended or is sent to inactive state, it will be beneficial to save the whole DC context</w:t>
      </w:r>
      <w:r>
        <w:rPr>
          <w:rStyle w:val="IvDbodytextChar"/>
        </w:rPr>
        <w:t xml:space="preserve">. That way, the DC configuration can be restored without necessarily reconfiguring it from scratch later (either through a dedicated RRC Connection Reconfiguration message or with </w:t>
      </w:r>
      <w:proofErr w:type="gramStart"/>
      <w:r>
        <w:rPr>
          <w:rStyle w:val="IvDbodytextChar"/>
        </w:rPr>
        <w:t>an</w:t>
      </w:r>
      <w:proofErr w:type="gramEnd"/>
      <w:r>
        <w:rPr>
          <w:rStyle w:val="IvDbodytextChar"/>
        </w:rPr>
        <w:t xml:space="preserve"> the RRC Connection Resume message as per proposal 1 above). </w:t>
      </w:r>
    </w:p>
    <w:p w14:paraId="6944C403" w14:textId="77777777" w:rsidR="00333B8A" w:rsidRDefault="00333B8A" w:rsidP="00AD124B">
      <w:pPr>
        <w:pStyle w:val="BodyText"/>
        <w:rPr>
          <w:rStyle w:val="IvDbodytextChar"/>
        </w:rPr>
      </w:pPr>
    </w:p>
    <w:p w14:paraId="2ADAF978" w14:textId="473B22C4" w:rsidR="00E3559D" w:rsidRDefault="00E3559D" w:rsidP="00E3559D">
      <w:pPr>
        <w:pStyle w:val="Proposal"/>
      </w:pPr>
      <w:bookmarkStart w:id="2" w:name="_Toc490252039"/>
      <w:r>
        <w:t>When a UE operating in MR-DC get</w:t>
      </w:r>
      <w:r w:rsidR="00713AD1">
        <w:t>s</w:t>
      </w:r>
      <w:r>
        <w:t xml:space="preserve"> suspended or is sent to inactive state, the MR-DC context is saved both by the UE and the network.</w:t>
      </w:r>
      <w:bookmarkEnd w:id="2"/>
    </w:p>
    <w:p w14:paraId="5495DE8E" w14:textId="77777777" w:rsidR="00333B8A" w:rsidRDefault="00333B8A" w:rsidP="00AD124B">
      <w:pPr>
        <w:pStyle w:val="BodyText"/>
        <w:rPr>
          <w:rStyle w:val="IvDbodytextChar"/>
        </w:rPr>
      </w:pPr>
    </w:p>
    <w:p w14:paraId="1A31541F" w14:textId="406F0AB9" w:rsidR="0067673B" w:rsidRDefault="008875A4" w:rsidP="00AD124B">
      <w:pPr>
        <w:pStyle w:val="BodyText"/>
        <w:rPr>
          <w:rStyle w:val="IvDbodytextChar"/>
          <w:i/>
        </w:rPr>
      </w:pPr>
      <w:r>
        <w:rPr>
          <w:rStyle w:val="IvDbodytextChar"/>
        </w:rPr>
        <w:t>In addition to signalling enhancements, o</w:t>
      </w:r>
      <w:r w:rsidRPr="00BD2D5F">
        <w:rPr>
          <w:rStyle w:val="IvDbodytextChar"/>
        </w:rPr>
        <w:t xml:space="preserve">ne </w:t>
      </w:r>
      <w:r w:rsidR="00F1060F" w:rsidRPr="00BD2D5F">
        <w:rPr>
          <w:rStyle w:val="IvDbodytextChar"/>
        </w:rPr>
        <w:t xml:space="preserve">part of solving this problem </w:t>
      </w:r>
      <w:r w:rsidR="00CE6FA1">
        <w:rPr>
          <w:rStyle w:val="IvDbodytextChar"/>
        </w:rPr>
        <w:t>of</w:t>
      </w:r>
      <w:r w:rsidR="00D56D16" w:rsidRPr="00BD2D5F">
        <w:rPr>
          <w:rStyle w:val="IvDbodytextChar"/>
        </w:rPr>
        <w:t xml:space="preserve"> </w:t>
      </w:r>
      <w:r w:rsidR="00F1060F" w:rsidRPr="00BD2D5F">
        <w:rPr>
          <w:rStyle w:val="IvDbodytextChar"/>
        </w:rPr>
        <w:t>speed</w:t>
      </w:r>
      <w:r w:rsidR="00CE6FA1">
        <w:rPr>
          <w:rStyle w:val="IvDbodytextChar"/>
        </w:rPr>
        <w:t>ing</w:t>
      </w:r>
      <w:r w:rsidR="00F1060F" w:rsidRPr="00BD2D5F">
        <w:rPr>
          <w:rStyle w:val="IvDbodytextChar"/>
        </w:rPr>
        <w:t xml:space="preserve"> up the setup of the NR leg</w:t>
      </w:r>
      <w:r>
        <w:rPr>
          <w:rStyle w:val="IvDbodytextChar"/>
        </w:rPr>
        <w:t xml:space="preserve"> </w:t>
      </w:r>
      <w:r w:rsidR="00F1060F" w:rsidRPr="00BD2D5F">
        <w:rPr>
          <w:rStyle w:val="IvDbodytextChar"/>
        </w:rPr>
        <w:t>can be achieved by configuring</w:t>
      </w:r>
      <w:r w:rsidR="00D56D16" w:rsidRPr="00BD2D5F">
        <w:rPr>
          <w:rStyle w:val="IvDbodytextChar"/>
        </w:rPr>
        <w:t xml:space="preserve"> the UE for faster measurements, either during the inactive state, or immediately after transitioning to connected mode [1]. This would enable the MN to make a more informed </w:t>
      </w:r>
      <w:r w:rsidR="00D56D16" w:rsidRPr="00BD2D5F">
        <w:rPr>
          <w:rStyle w:val="IvDbodytextChar"/>
        </w:rPr>
        <w:lastRenderedPageBreak/>
        <w:t xml:space="preserve">decision </w:t>
      </w:r>
      <w:r w:rsidR="00CD648D">
        <w:rPr>
          <w:rStyle w:val="IvDbodytextChar"/>
        </w:rPr>
        <w:t xml:space="preserve">regarding </w:t>
      </w:r>
      <w:r w:rsidR="00D56D16" w:rsidRPr="00BD2D5F">
        <w:rPr>
          <w:rStyle w:val="IvDbodytextChar"/>
        </w:rPr>
        <w:t>t</w:t>
      </w:r>
      <w:r w:rsidR="00CD648D">
        <w:rPr>
          <w:rStyle w:val="IvDbodytextChar"/>
        </w:rPr>
        <w:t xml:space="preserve">he </w:t>
      </w:r>
      <w:r w:rsidR="00D56D16" w:rsidRPr="00BD2D5F">
        <w:rPr>
          <w:rStyle w:val="IvDbodytextChar"/>
        </w:rPr>
        <w:t>restor</w:t>
      </w:r>
      <w:r w:rsidR="00CD648D">
        <w:rPr>
          <w:rStyle w:val="IvDbodytextChar"/>
        </w:rPr>
        <w:t xml:space="preserve">ation of </w:t>
      </w:r>
      <w:r w:rsidR="00D56D16" w:rsidRPr="00BD2D5F">
        <w:rPr>
          <w:rStyle w:val="IvDbodytextChar"/>
        </w:rPr>
        <w:t xml:space="preserve">the whole </w:t>
      </w:r>
      <w:r w:rsidR="00F1060F" w:rsidRPr="00BD2D5F">
        <w:rPr>
          <w:rStyle w:val="IvDbodytextChar"/>
        </w:rPr>
        <w:t xml:space="preserve">saved </w:t>
      </w:r>
      <w:r w:rsidR="00333B8A">
        <w:rPr>
          <w:rStyle w:val="IvDbodytextChar"/>
        </w:rPr>
        <w:t>DC</w:t>
      </w:r>
      <w:r w:rsidR="00F1060F" w:rsidRPr="00BD2D5F">
        <w:rPr>
          <w:rStyle w:val="IvDbodytextChar"/>
        </w:rPr>
        <w:t xml:space="preserve"> context</w:t>
      </w:r>
      <w:r w:rsidR="00D56D16" w:rsidRPr="00BD2D5F">
        <w:rPr>
          <w:rStyle w:val="IvDbodytextChar"/>
        </w:rPr>
        <w:t xml:space="preserve">. </w:t>
      </w:r>
      <w:r w:rsidR="00F1060F" w:rsidRPr="00BD2D5F">
        <w:rPr>
          <w:rStyle w:val="IvDbodytextChar"/>
        </w:rPr>
        <w:t xml:space="preserve">However, it is likely that it will take some time for such measurement reports to be received by the MN. </w:t>
      </w:r>
      <w:r w:rsidR="00F1060F" w:rsidRPr="002A7DCB">
        <w:rPr>
          <w:rStyle w:val="IvDbodytextChar"/>
          <w:bCs/>
        </w:rPr>
        <w:t xml:space="preserve">Thus, </w:t>
      </w:r>
      <w:r w:rsidR="005B4417">
        <w:rPr>
          <w:rStyle w:val="IvDbodytextChar"/>
          <w:bCs/>
        </w:rPr>
        <w:t>it should also be discussed</w:t>
      </w:r>
      <w:r w:rsidR="002A7DCB">
        <w:rPr>
          <w:rStyle w:val="IvDbodytextChar"/>
          <w:bCs/>
        </w:rPr>
        <w:t xml:space="preserve"> </w:t>
      </w:r>
      <w:r w:rsidR="002A7DCB" w:rsidRPr="002A7DCB">
        <w:rPr>
          <w:rStyle w:val="IvDbodytextChar"/>
          <w:bCs/>
        </w:rPr>
        <w:t xml:space="preserve">how the bearer configuration </w:t>
      </w:r>
      <w:r w:rsidR="00B17502">
        <w:rPr>
          <w:rStyle w:val="IvDbodytextChar"/>
          <w:bCs/>
        </w:rPr>
        <w:t>is to</w:t>
      </w:r>
      <w:r w:rsidR="002A7DCB" w:rsidRPr="002A7DCB">
        <w:rPr>
          <w:rStyle w:val="IvDbodytextChar"/>
          <w:bCs/>
        </w:rPr>
        <w:t xml:space="preserve"> be handled in the transition period from resumption in </w:t>
      </w:r>
      <w:r w:rsidR="00391237">
        <w:rPr>
          <w:rStyle w:val="IvDbodytextChar"/>
          <w:bCs/>
        </w:rPr>
        <w:t>MN</w:t>
      </w:r>
      <w:r w:rsidR="00391237" w:rsidRPr="002A7DCB">
        <w:rPr>
          <w:rStyle w:val="IvDbodytextChar"/>
          <w:bCs/>
        </w:rPr>
        <w:t xml:space="preserve"> </w:t>
      </w:r>
      <w:r w:rsidR="002A7DCB" w:rsidRPr="002A7DCB">
        <w:rPr>
          <w:rStyle w:val="IvDbodytextChar"/>
          <w:bCs/>
        </w:rPr>
        <w:t xml:space="preserve">until measurement report is received. </w:t>
      </w:r>
    </w:p>
    <w:p w14:paraId="6051D8E9" w14:textId="5F38925E" w:rsidR="00F1060F" w:rsidRDefault="00F1060F" w:rsidP="00AD124B">
      <w:pPr>
        <w:pStyle w:val="BodyText"/>
        <w:rPr>
          <w:rStyle w:val="IvDbodytextChar"/>
        </w:rPr>
      </w:pPr>
      <w:r>
        <w:rPr>
          <w:rStyle w:val="IvDbodytextChar"/>
        </w:rPr>
        <w:t>Thus we propose:</w:t>
      </w:r>
    </w:p>
    <w:p w14:paraId="1854023B" w14:textId="77777777" w:rsidR="00333B8A" w:rsidRDefault="00333B8A" w:rsidP="00AD124B">
      <w:pPr>
        <w:pStyle w:val="BodyText"/>
        <w:rPr>
          <w:rStyle w:val="IvDbodytextChar"/>
          <w:i/>
        </w:rPr>
      </w:pPr>
    </w:p>
    <w:p w14:paraId="59F34C93" w14:textId="0DCE90AF" w:rsidR="00BB3674" w:rsidRPr="003C146D" w:rsidRDefault="00BB3674" w:rsidP="002A7DCB">
      <w:pPr>
        <w:pStyle w:val="Proposal"/>
      </w:pPr>
      <w:bookmarkStart w:id="3" w:name="_Toc490252040"/>
      <w:r>
        <w:t xml:space="preserve">RAN2 to discuss how the bearer configuration should be handled in </w:t>
      </w:r>
      <w:r w:rsidR="001C4F6C">
        <w:t xml:space="preserve">the </w:t>
      </w:r>
      <w:r>
        <w:t xml:space="preserve">transition period from </w:t>
      </w:r>
      <w:r w:rsidR="006E07F3">
        <w:t xml:space="preserve">UE </w:t>
      </w:r>
      <w:r>
        <w:t>resumption</w:t>
      </w:r>
      <w:r w:rsidR="00713AD1">
        <w:t xml:space="preserve"> </w:t>
      </w:r>
      <w:r>
        <w:t xml:space="preserve">until </w:t>
      </w:r>
      <w:r w:rsidR="001C4F6C">
        <w:t>measurement report is received</w:t>
      </w:r>
      <w:r>
        <w:t>.</w:t>
      </w:r>
      <w:bookmarkEnd w:id="3"/>
      <w:r>
        <w:t xml:space="preserve"> </w:t>
      </w:r>
    </w:p>
    <w:p w14:paraId="68F17B7B" w14:textId="77777777" w:rsidR="00C01F33" w:rsidRPr="00CE0424" w:rsidRDefault="00C01F33" w:rsidP="00CE0424">
      <w:pPr>
        <w:pStyle w:val="Heading1"/>
      </w:pPr>
      <w:r w:rsidRPr="00CE0424">
        <w:t>Conclusion</w:t>
      </w:r>
    </w:p>
    <w:p w14:paraId="14DDBA35" w14:textId="454B36FC" w:rsidR="001C4F6C" w:rsidRDefault="00E01072" w:rsidP="00AD124B">
      <w:pPr>
        <w:pStyle w:val="BodyText"/>
      </w:pPr>
      <w:r>
        <w:t xml:space="preserve">In this contribution, we </w:t>
      </w:r>
      <w:r w:rsidR="00546520">
        <w:t xml:space="preserve">have </w:t>
      </w:r>
      <w:r w:rsidR="00F1060F">
        <w:t>discussed the</w:t>
      </w:r>
      <w:r>
        <w:t xml:space="preserve"> handling </w:t>
      </w:r>
      <w:r w:rsidR="00F1060F">
        <w:t xml:space="preserve">of </w:t>
      </w:r>
      <w:r>
        <w:t xml:space="preserve">suspend/resume operations in the context of LTE-NR interworking and we </w:t>
      </w:r>
      <w:r w:rsidR="00F1060F">
        <w:t>have observed</w:t>
      </w:r>
    </w:p>
    <w:p w14:paraId="16EF7F8D" w14:textId="7699F2BC" w:rsidR="00CD648D" w:rsidRDefault="00713AD1">
      <w:pPr>
        <w:pStyle w:val="TOC1"/>
        <w:rPr>
          <w:rFonts w:asciiTheme="minorHAnsi" w:eastAsiaTheme="minorEastAsia" w:hAnsiTheme="minorHAnsi" w:cstheme="minorBidi"/>
          <w:b w:val="0"/>
          <w:sz w:val="22"/>
          <w:lang w:eastAsia="en-US"/>
        </w:rPr>
      </w:pPr>
      <w:r>
        <w:rPr>
          <w:rStyle w:val="IvDbodytextChar"/>
          <w:spacing w:val="0"/>
        </w:rPr>
        <w:fldChar w:fldCharType="begin"/>
      </w:r>
      <w:r>
        <w:rPr>
          <w:rStyle w:val="IvDbodytextChar"/>
          <w:spacing w:val="0"/>
        </w:rPr>
        <w:instrText xml:space="preserve"> TOC \n \h \z \t "Proposal;1;Observation;1" </w:instrText>
      </w:r>
      <w:r>
        <w:rPr>
          <w:rStyle w:val="IvDbodytextChar"/>
          <w:spacing w:val="0"/>
        </w:rPr>
        <w:fldChar w:fldCharType="separate"/>
      </w:r>
      <w:hyperlink w:anchor="_Toc490252037" w:history="1">
        <w:r w:rsidR="00CD648D" w:rsidRPr="00B37B41">
          <w:rPr>
            <w:rStyle w:val="Hyperlink"/>
            <w:spacing w:val="2"/>
          </w:rPr>
          <w:t>Observation 1</w:t>
        </w:r>
        <w:r w:rsidR="00CD648D">
          <w:rPr>
            <w:rFonts w:asciiTheme="minorHAnsi" w:eastAsiaTheme="minorEastAsia" w:hAnsiTheme="minorHAnsi" w:cstheme="minorBidi"/>
            <w:b w:val="0"/>
            <w:sz w:val="22"/>
            <w:lang w:eastAsia="en-US"/>
          </w:rPr>
          <w:tab/>
        </w:r>
        <w:r w:rsidR="00CD648D" w:rsidRPr="00B37B41">
          <w:rPr>
            <w:rStyle w:val="Hyperlink"/>
            <w:spacing w:val="2"/>
          </w:rPr>
          <w:t>It would be beneficial to optimize the RRC suspend/resume procedure in LTE and inactive/active transitions in NR to avoid unnecessary re-configurations of MR-DC</w:t>
        </w:r>
      </w:hyperlink>
      <w:bookmarkStart w:id="4" w:name="_GoBack"/>
      <w:bookmarkEnd w:id="4"/>
    </w:p>
    <w:p w14:paraId="7CFCF91E" w14:textId="66F2C32D" w:rsidR="00CD648D" w:rsidRDefault="00CD648D">
      <w:pPr>
        <w:pStyle w:val="TOC1"/>
        <w:rPr>
          <w:rFonts w:asciiTheme="minorHAnsi" w:eastAsiaTheme="minorEastAsia" w:hAnsiTheme="minorHAnsi" w:cstheme="minorBidi"/>
          <w:b w:val="0"/>
          <w:sz w:val="22"/>
          <w:lang w:eastAsia="en-US"/>
        </w:rPr>
      </w:pPr>
      <w:hyperlink w:anchor="_Toc490252038" w:history="1">
        <w:r w:rsidRPr="00B37B41">
          <w:rPr>
            <w:rStyle w:val="Hyperlink"/>
          </w:rPr>
          <w:t>Proposal 1</w:t>
        </w:r>
        <w:r>
          <w:rPr>
            <w:rFonts w:asciiTheme="minorHAnsi" w:eastAsiaTheme="minorEastAsia" w:hAnsiTheme="minorHAnsi" w:cstheme="minorBidi"/>
            <w:b w:val="0"/>
            <w:sz w:val="22"/>
            <w:lang w:eastAsia="en-US"/>
          </w:rPr>
          <w:tab/>
        </w:r>
        <w:r w:rsidRPr="00B37B41">
          <w:rPr>
            <w:rStyle w:val="Hyperlink"/>
          </w:rPr>
          <w:t>The LTE and NR RRC Connection Resume messages to include an optional SCG Configuration.</w:t>
        </w:r>
      </w:hyperlink>
    </w:p>
    <w:p w14:paraId="0FEDFD3F" w14:textId="6AE33617" w:rsidR="00CD648D" w:rsidRDefault="00CD648D">
      <w:pPr>
        <w:pStyle w:val="TOC1"/>
        <w:rPr>
          <w:rFonts w:asciiTheme="minorHAnsi" w:eastAsiaTheme="minorEastAsia" w:hAnsiTheme="minorHAnsi" w:cstheme="minorBidi"/>
          <w:b w:val="0"/>
          <w:sz w:val="22"/>
          <w:lang w:eastAsia="en-US"/>
        </w:rPr>
      </w:pPr>
      <w:hyperlink w:anchor="_Toc490252039" w:history="1">
        <w:r w:rsidRPr="00B37B41">
          <w:rPr>
            <w:rStyle w:val="Hyperlink"/>
          </w:rPr>
          <w:t>Proposal 2</w:t>
        </w:r>
        <w:r>
          <w:rPr>
            <w:rFonts w:asciiTheme="minorHAnsi" w:eastAsiaTheme="minorEastAsia" w:hAnsiTheme="minorHAnsi" w:cstheme="minorBidi"/>
            <w:b w:val="0"/>
            <w:sz w:val="22"/>
            <w:lang w:eastAsia="en-US"/>
          </w:rPr>
          <w:tab/>
        </w:r>
        <w:r w:rsidRPr="00B37B41">
          <w:rPr>
            <w:rStyle w:val="Hyperlink"/>
          </w:rPr>
          <w:t>When a UE operating in MR-DC gets suspended or is sent to inactive state, the MR-DC context is saved both by the UE and the network.</w:t>
        </w:r>
      </w:hyperlink>
    </w:p>
    <w:p w14:paraId="38190B6A" w14:textId="5539FBE8" w:rsidR="00CD648D" w:rsidRDefault="00CD648D">
      <w:pPr>
        <w:pStyle w:val="TOC1"/>
        <w:rPr>
          <w:rFonts w:asciiTheme="minorHAnsi" w:eastAsiaTheme="minorEastAsia" w:hAnsiTheme="minorHAnsi" w:cstheme="minorBidi"/>
          <w:b w:val="0"/>
          <w:sz w:val="22"/>
          <w:lang w:eastAsia="en-US"/>
        </w:rPr>
      </w:pPr>
      <w:hyperlink w:anchor="_Toc490252040" w:history="1">
        <w:r w:rsidRPr="00B37B41">
          <w:rPr>
            <w:rStyle w:val="Hyperlink"/>
          </w:rPr>
          <w:t>Proposal 3</w:t>
        </w:r>
        <w:r>
          <w:rPr>
            <w:rFonts w:asciiTheme="minorHAnsi" w:eastAsiaTheme="minorEastAsia" w:hAnsiTheme="minorHAnsi" w:cstheme="minorBidi"/>
            <w:b w:val="0"/>
            <w:sz w:val="22"/>
            <w:lang w:eastAsia="en-US"/>
          </w:rPr>
          <w:tab/>
        </w:r>
        <w:r w:rsidRPr="00B37B41">
          <w:rPr>
            <w:rStyle w:val="Hyperlink"/>
          </w:rPr>
          <w:t>RAN2 to discuss how the bearer configuration should be handled in the transition period from UE resumption until measurement report is received.</w:t>
        </w:r>
      </w:hyperlink>
    </w:p>
    <w:p w14:paraId="71893EAE" w14:textId="7BB30B57" w:rsidR="00713AD1" w:rsidRDefault="00713AD1" w:rsidP="00AD124B">
      <w:pPr>
        <w:pStyle w:val="BodyText"/>
        <w:rPr>
          <w:rStyle w:val="IvDbodytextChar"/>
          <w:spacing w:val="0"/>
        </w:rPr>
      </w:pPr>
      <w:r>
        <w:rPr>
          <w:rStyle w:val="IvDbodytextChar"/>
          <w:spacing w:val="0"/>
        </w:rPr>
        <w:fldChar w:fldCharType="end"/>
      </w:r>
    </w:p>
    <w:p w14:paraId="226F3877" w14:textId="34787C3B" w:rsidR="00550478" w:rsidRPr="00087E12" w:rsidRDefault="00550478" w:rsidP="00550478">
      <w:pPr>
        <w:pStyle w:val="Heading1"/>
      </w:pPr>
      <w:bookmarkStart w:id="5" w:name="_Toc489890018"/>
      <w:bookmarkStart w:id="6" w:name="_In-sequence_SDU_delivery"/>
      <w:bookmarkEnd w:id="5"/>
      <w:bookmarkEnd w:id="6"/>
      <w:r w:rsidRPr="00087E12">
        <w:t>References</w:t>
      </w:r>
    </w:p>
    <w:p w14:paraId="1EF4D6CF" w14:textId="24539F22" w:rsidR="00550478" w:rsidRPr="007D622B" w:rsidRDefault="00E02842">
      <w:pPr>
        <w:pStyle w:val="Reference"/>
        <w:rPr>
          <w:lang w:val="en-US"/>
        </w:rPr>
      </w:pPr>
      <w:r w:rsidRPr="007D622B">
        <w:rPr>
          <w:lang w:eastAsia="fi-FI"/>
        </w:rPr>
        <w:t>R2-170</w:t>
      </w:r>
      <w:r w:rsidR="00087E12" w:rsidRPr="007D622B">
        <w:rPr>
          <w:lang w:eastAsia="fi-FI"/>
        </w:rPr>
        <w:t>8026</w:t>
      </w:r>
      <w:r w:rsidR="00550478" w:rsidRPr="007D622B">
        <w:rPr>
          <w:lang w:val="en-US"/>
        </w:rPr>
        <w:t xml:space="preserve">, </w:t>
      </w:r>
      <w:r w:rsidRPr="007D622B">
        <w:rPr>
          <w:lang w:eastAsia="fi-FI"/>
        </w:rPr>
        <w:t xml:space="preserve">Measurement configurations and </w:t>
      </w:r>
      <w:r w:rsidR="00087E12" w:rsidRPr="00087E12">
        <w:rPr>
          <w:lang w:eastAsia="fi-FI"/>
        </w:rPr>
        <w:t>signalling</w:t>
      </w:r>
      <w:r w:rsidRPr="007D622B">
        <w:rPr>
          <w:lang w:eastAsia="fi-FI"/>
        </w:rPr>
        <w:t xml:space="preserve"> for fast setup</w:t>
      </w:r>
      <w:r w:rsidR="009B3D44" w:rsidRPr="007D622B">
        <w:rPr>
          <w:lang w:val="en-US"/>
        </w:rPr>
        <w:t xml:space="preserve">, </w:t>
      </w:r>
      <w:r w:rsidR="00FF3D1A" w:rsidRPr="007D622B">
        <w:rPr>
          <w:lang w:val="en-US"/>
        </w:rPr>
        <w:t xml:space="preserve">Ericsson, </w:t>
      </w:r>
      <w:r w:rsidR="00333B8A">
        <w:rPr>
          <w:lang w:val="en-US"/>
        </w:rPr>
        <w:t>RAN2 #99,</w:t>
      </w:r>
      <w:r w:rsidR="00527C1B">
        <w:rPr>
          <w:lang w:val="en-US"/>
        </w:rPr>
        <w:t xml:space="preserve"> Berlin, Germany,</w:t>
      </w:r>
      <w:r w:rsidR="00333B8A">
        <w:rPr>
          <w:lang w:val="en-US"/>
        </w:rPr>
        <w:t xml:space="preserve"> </w:t>
      </w:r>
      <w:r w:rsidR="00087E12" w:rsidRPr="007D622B">
        <w:t xml:space="preserve">August </w:t>
      </w:r>
      <w:r w:rsidR="009B3D44" w:rsidRPr="007D622B">
        <w:t>2017</w:t>
      </w:r>
      <w:r w:rsidR="004015BA">
        <w:t>.</w:t>
      </w:r>
    </w:p>
    <w:p w14:paraId="26FCF6AD" w14:textId="6ACBFE3A" w:rsidR="003F03D5" w:rsidRDefault="003F03D5" w:rsidP="00AD124B">
      <w:pPr>
        <w:pStyle w:val="Heading1"/>
      </w:pPr>
      <w:r>
        <w:lastRenderedPageBreak/>
        <w:t>Annex</w:t>
      </w:r>
    </w:p>
    <w:p w14:paraId="1D9AD6A0" w14:textId="4C2E49F9" w:rsidR="003F03D5" w:rsidRPr="003F03D5" w:rsidRDefault="003F03D5">
      <w:r w:rsidRPr="003F03D5">
        <w:rPr>
          <w:noProof/>
          <w:lang w:val="en-US" w:eastAsia="en-US"/>
        </w:rPr>
        <mc:AlternateContent>
          <mc:Choice Requires="wpg">
            <w:drawing>
              <wp:inline distT="0" distB="0" distL="0" distR="0" wp14:anchorId="58DCB6D4" wp14:editId="26D8C3E7">
                <wp:extent cx="6051841" cy="5908092"/>
                <wp:effectExtent l="0" t="0" r="0" b="54610"/>
                <wp:docPr id="125" name="Group 124"/>
                <wp:cNvGraphicFramePr/>
                <a:graphic xmlns:a="http://schemas.openxmlformats.org/drawingml/2006/main">
                  <a:graphicData uri="http://schemas.microsoft.com/office/word/2010/wordprocessingGroup">
                    <wpg:wgp>
                      <wpg:cNvGrpSpPr/>
                      <wpg:grpSpPr>
                        <a:xfrm>
                          <a:off x="0" y="0"/>
                          <a:ext cx="6051841" cy="5908092"/>
                          <a:chOff x="0" y="0"/>
                          <a:chExt cx="6051841" cy="5908092"/>
                        </a:xfrm>
                      </wpg:grpSpPr>
                      <wps:wsp>
                        <wps:cNvPr id="2" name="TextBox 83"/>
                        <wps:cNvSpPr txBox="1"/>
                        <wps:spPr>
                          <a:xfrm>
                            <a:off x="0" y="760132"/>
                            <a:ext cx="1151890" cy="259080"/>
                          </a:xfrm>
                          <a:prstGeom prst="rect">
                            <a:avLst/>
                          </a:prstGeom>
                          <a:noFill/>
                          <a:ln w="12700">
                            <a:solidFill>
                              <a:schemeClr val="tx1"/>
                            </a:solidFill>
                          </a:ln>
                        </wps:spPr>
                        <wps:txbx>
                          <w:txbxContent>
                            <w:p w14:paraId="1E98B57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wps:txbx>
                        <wps:bodyPr wrap="square" rtlCol="0">
                          <a:spAutoFit/>
                        </wps:bodyPr>
                      </wps:wsp>
                      <wps:wsp>
                        <wps:cNvPr id="3" name="Straight Arrow Connector 3"/>
                        <wps:cNvCnPr/>
                        <wps:spPr>
                          <a:xfrm flipH="1">
                            <a:off x="1640988" y="346960"/>
                            <a:ext cx="15196" cy="5400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096344" y="293779"/>
                            <a:ext cx="27721" cy="547260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flipH="1">
                            <a:off x="4706148" y="363476"/>
                            <a:ext cx="7598" cy="55446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 name="TextBox 7"/>
                        <wps:cNvSpPr txBox="1"/>
                        <wps:spPr>
                          <a:xfrm>
                            <a:off x="1489381" y="0"/>
                            <a:ext cx="359394" cy="276999"/>
                          </a:xfrm>
                          <a:prstGeom prst="rect">
                            <a:avLst/>
                          </a:prstGeom>
                          <a:noFill/>
                        </wps:spPr>
                        <wps:txbx>
                          <w:txbxContent>
                            <w:p w14:paraId="637663B4"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UE</w:t>
                              </w:r>
                            </w:p>
                          </w:txbxContent>
                        </wps:txbx>
                        <wps:bodyPr wrap="none" rtlCol="0">
                          <a:spAutoFit/>
                        </wps:bodyPr>
                      </wps:wsp>
                      <wps:wsp>
                        <wps:cNvPr id="7" name="TextBox 8"/>
                        <wps:cNvSpPr txBox="1"/>
                        <wps:spPr>
                          <a:xfrm>
                            <a:off x="2867811" y="29084"/>
                            <a:ext cx="412115" cy="277495"/>
                          </a:xfrm>
                          <a:prstGeom prst="rect">
                            <a:avLst/>
                          </a:prstGeom>
                          <a:noFill/>
                        </wps:spPr>
                        <wps:txbx>
                          <w:txbxContent>
                            <w:p w14:paraId="4FDBE98D" w14:textId="18285E9A" w:rsidR="003F03D5" w:rsidRDefault="0008665A" w:rsidP="003F03D5">
                              <w:pPr>
                                <w:pStyle w:val="NormalWeb"/>
                                <w:spacing w:before="0" w:beforeAutospacing="0" w:after="0" w:afterAutospacing="0"/>
                              </w:pPr>
                              <w:r>
                                <w:rPr>
                                  <w:rFonts w:asciiTheme="minorHAnsi" w:hAnsi="Calibri" w:cstheme="minorBidi"/>
                                  <w:color w:val="000000" w:themeColor="text1"/>
                                  <w:kern w:val="24"/>
                                  <w:lang w:val="en-US"/>
                                </w:rPr>
                                <w:t>MN</w:t>
                              </w:r>
                            </w:p>
                          </w:txbxContent>
                        </wps:txbx>
                        <wps:bodyPr wrap="none" rtlCol="0">
                          <a:spAutoFit/>
                        </wps:bodyPr>
                      </wps:wsp>
                      <wps:wsp>
                        <wps:cNvPr id="8" name="TextBox 9"/>
                        <wps:cNvSpPr txBox="1"/>
                        <wps:spPr>
                          <a:xfrm>
                            <a:off x="4542129" y="29084"/>
                            <a:ext cx="351790" cy="277495"/>
                          </a:xfrm>
                          <a:prstGeom prst="rect">
                            <a:avLst/>
                          </a:prstGeom>
                          <a:noFill/>
                        </wps:spPr>
                        <wps:txbx>
                          <w:txbxContent>
                            <w:p w14:paraId="429B950C" w14:textId="391EFF1F" w:rsidR="003F03D5" w:rsidRDefault="0008665A" w:rsidP="003F03D5">
                              <w:pPr>
                                <w:pStyle w:val="NormalWeb"/>
                                <w:spacing w:before="0" w:beforeAutospacing="0" w:after="0" w:afterAutospacing="0"/>
                              </w:pPr>
                              <w:r>
                                <w:rPr>
                                  <w:rFonts w:asciiTheme="minorHAnsi" w:hAnsi="Calibri" w:cstheme="minorBidi"/>
                                  <w:color w:val="000000" w:themeColor="text1"/>
                                  <w:kern w:val="24"/>
                                  <w:lang w:val="en-US"/>
                                </w:rPr>
                                <w:t>SN</w:t>
                              </w:r>
                            </w:p>
                          </w:txbxContent>
                        </wps:txbx>
                        <wps:bodyPr wrap="none" rtlCol="0">
                          <a:spAutoFit/>
                        </wps:bodyPr>
                      </wps:wsp>
                      <wps:wsp>
                        <wps:cNvPr id="9" name="Straight Arrow Connector 9"/>
                        <wps:cNvCnPr/>
                        <wps:spPr>
                          <a:xfrm flipH="1">
                            <a:off x="1656184" y="562984"/>
                            <a:ext cx="14401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1600811" y="943066"/>
                            <a:ext cx="149553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TextBox 15"/>
                        <wps:cNvSpPr txBox="1"/>
                        <wps:spPr>
                          <a:xfrm>
                            <a:off x="1754673" y="498525"/>
                            <a:ext cx="1376680" cy="308610"/>
                          </a:xfrm>
                          <a:prstGeom prst="rect">
                            <a:avLst/>
                          </a:prstGeom>
                          <a:noFill/>
                        </wps:spPr>
                        <wps:txbx>
                          <w:txbxContent>
                            <w:p w14:paraId="65B1CA7E"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70B23B82"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(release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SCG-&gt;MCG)</w:t>
                              </w:r>
                            </w:p>
                          </w:txbxContent>
                        </wps:txbx>
                        <wps:bodyPr wrap="none" rtlCol="0">
                          <a:spAutoFit/>
                        </wps:bodyPr>
                      </wps:wsp>
                      <wps:wsp>
                        <wps:cNvPr id="12" name="TextBox 16"/>
                        <wps:cNvSpPr txBox="1"/>
                        <wps:spPr>
                          <a:xfrm>
                            <a:off x="1656104" y="943058"/>
                            <a:ext cx="1668145" cy="200025"/>
                          </a:xfrm>
                          <a:prstGeom prst="rect">
                            <a:avLst/>
                          </a:prstGeom>
                          <a:noFill/>
                        </wps:spPr>
                        <wps:txbx>
                          <w:txbxContent>
                            <w:p w14:paraId="00A1CE1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wps:txbx>
                        <wps:bodyPr wrap="none" rtlCol="0">
                          <a:spAutoFit/>
                        </wps:bodyPr>
                      </wps:wsp>
                      <wps:wsp>
                        <wps:cNvPr id="13" name="Straight Arrow Connector 13"/>
                        <wps:cNvCnPr/>
                        <wps:spPr>
                          <a:xfrm>
                            <a:off x="1656184" y="2757933"/>
                            <a:ext cx="1440160"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TextBox 18"/>
                        <wps:cNvSpPr txBox="1"/>
                        <wps:spPr>
                          <a:xfrm>
                            <a:off x="1984502" y="2958848"/>
                            <a:ext cx="1029970" cy="200025"/>
                          </a:xfrm>
                          <a:prstGeom prst="rect">
                            <a:avLst/>
                          </a:prstGeom>
                          <a:noFill/>
                        </wps:spPr>
                        <wps:txbx>
                          <w:txbxContent>
                            <w:p w14:paraId="5A6CC09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wps:txbx>
                        <wps:bodyPr wrap="none" rtlCol="0">
                          <a:spAutoFit/>
                        </wps:bodyPr>
                      </wps:wsp>
                      <wps:wsp>
                        <wps:cNvPr id="15" name="Straight Arrow Connector 15"/>
                        <wps:cNvCnPr/>
                        <wps:spPr>
                          <a:xfrm flipH="1">
                            <a:off x="1656184" y="3047260"/>
                            <a:ext cx="1454020" cy="406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3124065" y="468889"/>
                            <a:ext cx="158968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760640" y="424440"/>
                            <a:ext cx="10548" cy="542268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 name="TextBox 24"/>
                        <wps:cNvSpPr txBox="1"/>
                        <wps:spPr>
                          <a:xfrm>
                            <a:off x="5528941" y="37564"/>
                            <a:ext cx="522900" cy="276999"/>
                          </a:xfrm>
                          <a:prstGeom prst="rect">
                            <a:avLst/>
                          </a:prstGeom>
                          <a:noFill/>
                        </wps:spPr>
                        <wps:txbx>
                          <w:txbxContent>
                            <w:p w14:paraId="1925587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MME</w:t>
                              </w:r>
                            </w:p>
                          </w:txbxContent>
                        </wps:txbx>
                        <wps:bodyPr wrap="none" rtlCol="0">
                          <a:spAutoFit/>
                        </wps:bodyPr>
                      </wps:wsp>
                      <wps:wsp>
                        <wps:cNvPr id="19" name="Straight Arrow Connector 19"/>
                        <wps:cNvCnPr/>
                        <wps:spPr>
                          <a:xfrm flipV="1">
                            <a:off x="3120751" y="724043"/>
                            <a:ext cx="2650436" cy="1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3096344" y="1211056"/>
                            <a:ext cx="26642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TextBox 33"/>
                        <wps:cNvSpPr txBox="1"/>
                        <wps:spPr>
                          <a:xfrm>
                            <a:off x="1906998" y="2743051"/>
                            <a:ext cx="1324610" cy="200025"/>
                          </a:xfrm>
                          <a:prstGeom prst="rect">
                            <a:avLst/>
                          </a:prstGeom>
                          <a:noFill/>
                        </wps:spPr>
                        <wps:txbx>
                          <w:txbxContent>
                            <w:p w14:paraId="48BEC875"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RRCConnectionResumeRequest</w:t>
                              </w:r>
                              <w:proofErr w:type="spellEnd"/>
                            </w:p>
                          </w:txbxContent>
                        </wps:txbx>
                        <wps:bodyPr wrap="none" rtlCol="0">
                          <a:spAutoFit/>
                        </wps:bodyPr>
                      </wps:wsp>
                      <wps:wsp>
                        <wps:cNvPr id="22" name="Straight Arrow Connector 22"/>
                        <wps:cNvCnPr/>
                        <wps:spPr>
                          <a:xfrm flipV="1">
                            <a:off x="3132269" y="3182591"/>
                            <a:ext cx="2670287" cy="1219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3096344" y="3368470"/>
                            <a:ext cx="267484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1659973" y="4329564"/>
                            <a:ext cx="3020480" cy="103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5" name="TextBox 39"/>
                        <wps:cNvSpPr txBox="1"/>
                        <wps:spPr>
                          <a:xfrm>
                            <a:off x="1999313" y="4329526"/>
                            <a:ext cx="657225" cy="200025"/>
                          </a:xfrm>
                          <a:prstGeom prst="rect">
                            <a:avLst/>
                          </a:prstGeom>
                          <a:noFill/>
                        </wps:spPr>
                        <wps:txbx>
                          <w:txbxContent>
                            <w:p w14:paraId="5A1D0F70"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26" name="Straight Arrow Connector 26"/>
                        <wps:cNvCnPr/>
                        <wps:spPr>
                          <a:xfrm flipH="1">
                            <a:off x="1640988" y="3880147"/>
                            <a:ext cx="148307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680249" y="4833514"/>
                            <a:ext cx="140497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8" name="TextBox 42"/>
                        <wps:cNvSpPr txBox="1"/>
                        <wps:spPr>
                          <a:xfrm>
                            <a:off x="1739477" y="3862907"/>
                            <a:ext cx="1317625" cy="308610"/>
                          </a:xfrm>
                          <a:prstGeom prst="rect">
                            <a:avLst/>
                          </a:prstGeom>
                          <a:noFill/>
                        </wps:spPr>
                        <wps:txbx>
                          <w:txbxContent>
                            <w:p w14:paraId="27E61AD9"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1A0C488" w14:textId="0ED0DB4B"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(add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MCG-&gt;</w:t>
                              </w:r>
                              <w:r w:rsidR="0008665A">
                                <w:rPr>
                                  <w:rFonts w:asciiTheme="minorHAnsi" w:hAnsi="Calibri" w:cstheme="minorBidi"/>
                                  <w:color w:val="000000" w:themeColor="text1"/>
                                  <w:kern w:val="24"/>
                                  <w:sz w:val="14"/>
                                  <w:szCs w:val="14"/>
                                  <w:lang w:val="en-US"/>
                                </w:rPr>
                                <w:t>S</w:t>
                              </w:r>
                              <w:r>
                                <w:rPr>
                                  <w:rFonts w:asciiTheme="minorHAnsi" w:hAnsi="Calibri" w:cstheme="minorBidi"/>
                                  <w:color w:val="000000" w:themeColor="text1"/>
                                  <w:kern w:val="24"/>
                                  <w:sz w:val="14"/>
                                  <w:szCs w:val="14"/>
                                  <w:lang w:val="en-US"/>
                                </w:rPr>
                                <w:t>CG)</w:t>
                              </w:r>
                            </w:p>
                          </w:txbxContent>
                        </wps:txbx>
                        <wps:bodyPr wrap="none" rtlCol="0">
                          <a:spAutoFit/>
                        </wps:bodyPr>
                      </wps:wsp>
                      <wps:wsp>
                        <wps:cNvPr id="29" name="TextBox 43"/>
                        <wps:cNvSpPr txBox="1"/>
                        <wps:spPr>
                          <a:xfrm>
                            <a:off x="1726096" y="4823992"/>
                            <a:ext cx="1668145" cy="200025"/>
                          </a:xfrm>
                          <a:prstGeom prst="rect">
                            <a:avLst/>
                          </a:prstGeom>
                          <a:noFill/>
                        </wps:spPr>
                        <wps:txbx>
                          <w:txbxContent>
                            <w:p w14:paraId="4FA07D1B"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wps:txbx>
                        <wps:bodyPr wrap="none" rtlCol="0">
                          <a:spAutoFit/>
                        </wps:bodyPr>
                      </wps:wsp>
                      <wps:wsp>
                        <wps:cNvPr id="30" name="Straight Arrow Connector 30"/>
                        <wps:cNvCnPr/>
                        <wps:spPr>
                          <a:xfrm>
                            <a:off x="3124064" y="3722185"/>
                            <a:ext cx="157829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1" name="TextBox 47"/>
                        <wps:cNvSpPr txBox="1"/>
                        <wps:spPr>
                          <a:xfrm>
                            <a:off x="3357060" y="208994"/>
                            <a:ext cx="1172845" cy="231140"/>
                          </a:xfrm>
                          <a:prstGeom prst="rect">
                            <a:avLst/>
                          </a:prstGeom>
                          <a:noFill/>
                        </wps:spPr>
                        <wps:txbx>
                          <w:txbxContent>
                            <w:p w14:paraId="5AEC5DA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wps:txbx>
                        <wps:bodyPr wrap="none" rtlCol="0">
                          <a:spAutoFit/>
                        </wps:bodyPr>
                      </wps:wsp>
                      <wps:wsp>
                        <wps:cNvPr id="32" name="TextBox 49"/>
                        <wps:cNvSpPr txBox="1"/>
                        <wps:spPr>
                          <a:xfrm>
                            <a:off x="3859261" y="563043"/>
                            <a:ext cx="1256665" cy="200025"/>
                          </a:xfrm>
                          <a:prstGeom prst="rect">
                            <a:avLst/>
                          </a:prstGeom>
                          <a:noFill/>
                        </wps:spPr>
                        <wps:txbx>
                          <w:txbxContent>
                            <w:p w14:paraId="38D0EE1D" w14:textId="7D23DDCF"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indication</w:t>
                              </w:r>
                            </w:p>
                          </w:txbxContent>
                        </wps:txbx>
                        <wps:bodyPr wrap="none" rtlCol="0">
                          <a:spAutoFit/>
                        </wps:bodyPr>
                      </wps:wsp>
                      <wps:wsp>
                        <wps:cNvPr id="33" name="Straight Arrow Connector 33"/>
                        <wps:cNvCnPr/>
                        <wps:spPr>
                          <a:xfrm>
                            <a:off x="3142942" y="1729954"/>
                            <a:ext cx="262824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flipH="1">
                            <a:off x="3110204" y="2011780"/>
                            <a:ext cx="266098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5" name="TextBox 52"/>
                        <wps:cNvSpPr txBox="1"/>
                        <wps:spPr>
                          <a:xfrm>
                            <a:off x="3780815" y="1552796"/>
                            <a:ext cx="1078230" cy="200025"/>
                          </a:xfrm>
                          <a:prstGeom prst="rect">
                            <a:avLst/>
                          </a:prstGeom>
                          <a:noFill/>
                        </wps:spPr>
                        <wps:txbx>
                          <w:txbxContent>
                            <w:p w14:paraId="424B9558"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wps:txbx>
                        <wps:bodyPr wrap="none" rtlCol="0">
                          <a:spAutoFit/>
                        </wps:bodyPr>
                      </wps:wsp>
                      <wps:wsp>
                        <wps:cNvPr id="36" name="TextBox 53"/>
                        <wps:cNvSpPr txBox="1"/>
                        <wps:spPr>
                          <a:xfrm>
                            <a:off x="1969496" y="1779868"/>
                            <a:ext cx="1019175" cy="200025"/>
                          </a:xfrm>
                          <a:prstGeom prst="rect">
                            <a:avLst/>
                          </a:prstGeom>
                          <a:noFill/>
                        </wps:spPr>
                        <wps:txbx>
                          <w:txbxContent>
                            <w:p w14:paraId="68AD1D6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wps:txbx>
                        <wps:bodyPr wrap="none" rtlCol="0">
                          <a:spAutoFit/>
                        </wps:bodyPr>
                      </wps:wsp>
                      <wps:wsp>
                        <wps:cNvPr id="37" name="Straight Arrow Connector 37"/>
                        <wps:cNvCnPr/>
                        <wps:spPr>
                          <a:xfrm flipH="1">
                            <a:off x="1640910" y="1787104"/>
                            <a:ext cx="149120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8" name="TextBox 55"/>
                        <wps:cNvSpPr txBox="1"/>
                        <wps:spPr>
                          <a:xfrm>
                            <a:off x="3762573" y="990890"/>
                            <a:ext cx="1179195" cy="200025"/>
                          </a:xfrm>
                          <a:prstGeom prst="rect">
                            <a:avLst/>
                          </a:prstGeom>
                          <a:noFill/>
                        </wps:spPr>
                        <wps:txbx>
                          <w:txbxContent>
                            <w:p w14:paraId="544D9005" w14:textId="3C77CC73"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confirm</w:t>
                              </w:r>
                            </w:p>
                          </w:txbxContent>
                        </wps:txbx>
                        <wps:bodyPr wrap="none" rtlCol="0">
                          <a:spAutoFit/>
                        </wps:bodyPr>
                      </wps:wsp>
                      <wps:wsp>
                        <wps:cNvPr id="39" name="TextBox 56"/>
                        <wps:cNvSpPr txBox="1"/>
                        <wps:spPr>
                          <a:xfrm>
                            <a:off x="3747582" y="1779868"/>
                            <a:ext cx="1113155" cy="200025"/>
                          </a:xfrm>
                          <a:prstGeom prst="rect">
                            <a:avLst/>
                          </a:prstGeom>
                          <a:noFill/>
                        </wps:spPr>
                        <wps:txbx>
                          <w:txbxContent>
                            <w:p w14:paraId="3E9AF1F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wps:txbx>
                        <wps:bodyPr wrap="none" rtlCol="0">
                          <a:spAutoFit/>
                        </wps:bodyPr>
                      </wps:wsp>
                      <wps:wsp>
                        <wps:cNvPr id="40" name="TextBox 57"/>
                        <wps:cNvSpPr txBox="1"/>
                        <wps:spPr>
                          <a:xfrm>
                            <a:off x="3894661" y="2929350"/>
                            <a:ext cx="1038225" cy="200025"/>
                          </a:xfrm>
                          <a:prstGeom prst="rect">
                            <a:avLst/>
                          </a:prstGeom>
                          <a:noFill/>
                        </wps:spPr>
                        <wps:txbx>
                          <w:txbxContent>
                            <w:p w14:paraId="5941B55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wps:txbx>
                        <wps:bodyPr wrap="none" rtlCol="0">
                          <a:spAutoFit/>
                        </wps:bodyPr>
                      </wps:wsp>
                      <wps:wsp>
                        <wps:cNvPr id="41" name="TextBox 58"/>
                        <wps:cNvSpPr txBox="1"/>
                        <wps:spPr>
                          <a:xfrm>
                            <a:off x="3814796" y="3200078"/>
                            <a:ext cx="1095375" cy="200025"/>
                          </a:xfrm>
                          <a:prstGeom prst="rect">
                            <a:avLst/>
                          </a:prstGeom>
                          <a:noFill/>
                        </wps:spPr>
                        <wps:txbx>
                          <w:txbxContent>
                            <w:p w14:paraId="48D6F3A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wps:txbx>
                        <wps:bodyPr wrap="none" rtlCol="0">
                          <a:spAutoFit/>
                        </wps:bodyPr>
                      </wps:wsp>
                      <wps:wsp>
                        <wps:cNvPr id="42" name="Straight Arrow Connector 42"/>
                        <wps:cNvCnPr/>
                        <wps:spPr>
                          <a:xfrm>
                            <a:off x="3085367" y="5114069"/>
                            <a:ext cx="267527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H="1">
                            <a:off x="3085367" y="5330093"/>
                            <a:ext cx="268582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4" name="TextBox 61"/>
                        <wps:cNvSpPr txBox="1"/>
                        <wps:spPr>
                          <a:xfrm>
                            <a:off x="3517701" y="4883245"/>
                            <a:ext cx="1256665" cy="200025"/>
                          </a:xfrm>
                          <a:prstGeom prst="rect">
                            <a:avLst/>
                          </a:prstGeom>
                          <a:noFill/>
                        </wps:spPr>
                        <wps:txbx>
                          <w:txbxContent>
                            <w:p w14:paraId="794DD263" w14:textId="012E19F5"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indication</w:t>
                              </w:r>
                            </w:p>
                          </w:txbxContent>
                        </wps:txbx>
                        <wps:bodyPr wrap="none" rtlCol="0">
                          <a:spAutoFit/>
                        </wps:bodyPr>
                      </wps:wsp>
                      <wps:wsp>
                        <wps:cNvPr id="45" name="TextBox 62"/>
                        <wps:cNvSpPr txBox="1"/>
                        <wps:spPr>
                          <a:xfrm>
                            <a:off x="3595784" y="5113574"/>
                            <a:ext cx="1179195" cy="200025"/>
                          </a:xfrm>
                          <a:prstGeom prst="rect">
                            <a:avLst/>
                          </a:prstGeom>
                          <a:noFill/>
                        </wps:spPr>
                        <wps:txbx>
                          <w:txbxContent>
                            <w:p w14:paraId="398D0AD0" w14:textId="4E71805C"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confirm</w:t>
                              </w:r>
                            </w:p>
                          </w:txbxContent>
                        </wps:txbx>
                        <wps:bodyPr wrap="none" rtlCol="0">
                          <a:spAutoFit/>
                        </wps:bodyPr>
                      </wps:wsp>
                      <wps:wsp>
                        <wps:cNvPr id="46" name="Straight Arrow Connector 46"/>
                        <wps:cNvCnPr/>
                        <wps:spPr>
                          <a:xfrm>
                            <a:off x="1670520" y="2208560"/>
                            <a:ext cx="14502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7" name="TextBox 76"/>
                        <wps:cNvSpPr txBox="1"/>
                        <wps:spPr>
                          <a:xfrm>
                            <a:off x="2348970" y="2208538"/>
                            <a:ext cx="657225" cy="200025"/>
                          </a:xfrm>
                          <a:prstGeom prst="rect">
                            <a:avLst/>
                          </a:prstGeom>
                          <a:noFill/>
                        </wps:spPr>
                        <wps:txbx>
                          <w:txbxContent>
                            <w:p w14:paraId="72E4A84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48" name="Straight Arrow Connector 48"/>
                        <wps:cNvCnPr/>
                        <wps:spPr>
                          <a:xfrm flipH="1">
                            <a:off x="3110204" y="3885696"/>
                            <a:ext cx="155730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9" name="TextBox 81"/>
                        <wps:cNvSpPr txBox="1"/>
                        <wps:spPr>
                          <a:xfrm>
                            <a:off x="3870140" y="3559499"/>
                            <a:ext cx="827405" cy="200025"/>
                          </a:xfrm>
                          <a:prstGeom prst="rect">
                            <a:avLst/>
                          </a:prstGeom>
                          <a:noFill/>
                        </wps:spPr>
                        <wps:txbx>
                          <w:txbxContent>
                            <w:p w14:paraId="49196A8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wps:txbx>
                        <wps:bodyPr wrap="none" rtlCol="0">
                          <a:spAutoFit/>
                        </wps:bodyPr>
                      </wps:wsp>
                      <wps:wsp>
                        <wps:cNvPr id="50" name="TextBox 82"/>
                        <wps:cNvSpPr txBox="1"/>
                        <wps:spPr>
                          <a:xfrm>
                            <a:off x="3892871" y="3834667"/>
                            <a:ext cx="879475" cy="200025"/>
                          </a:xfrm>
                          <a:prstGeom prst="rect">
                            <a:avLst/>
                          </a:prstGeom>
                          <a:noFill/>
                        </wps:spPr>
                        <wps:txbx>
                          <w:txbxContent>
                            <w:p w14:paraId="6F18FE9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wps:txbx>
                        <wps:bodyPr wrap="none" rtlCol="0">
                          <a:spAutoFit/>
                        </wps:bodyPr>
                      </wps:wsp>
                      <wps:wsp>
                        <wps:cNvPr id="51" name="Straight Connector 51"/>
                        <wps:cNvCnPr/>
                        <wps:spPr>
                          <a:xfrm>
                            <a:off x="274537" y="1556683"/>
                            <a:ext cx="571959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100187" y="3559530"/>
                            <a:ext cx="589394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a:off x="1647239" y="3272114"/>
                            <a:ext cx="1449105"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4" name="TextBox 88"/>
                        <wps:cNvSpPr txBox="1"/>
                        <wps:spPr>
                          <a:xfrm>
                            <a:off x="1743584" y="3219128"/>
                            <a:ext cx="1380490" cy="200025"/>
                          </a:xfrm>
                          <a:prstGeom prst="rect">
                            <a:avLst/>
                          </a:prstGeom>
                          <a:noFill/>
                        </wps:spPr>
                        <wps:txbx>
                          <w:txbxContent>
                            <w:p w14:paraId="2CEB7ACA"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RRCConnectionResumeComplete</w:t>
                              </w:r>
                              <w:proofErr w:type="spellEnd"/>
                            </w:p>
                          </w:txbxContent>
                        </wps:txbx>
                        <wps:bodyPr wrap="none" rtlCol="0">
                          <a:spAutoFit/>
                        </wps:bodyPr>
                      </wps:wsp>
                      <wps:wsp>
                        <wps:cNvPr id="55" name="TextBox 93"/>
                        <wps:cNvSpPr txBox="1"/>
                        <wps:spPr>
                          <a:xfrm>
                            <a:off x="0" y="2377278"/>
                            <a:ext cx="1389380" cy="259080"/>
                          </a:xfrm>
                          <a:prstGeom prst="rect">
                            <a:avLst/>
                          </a:prstGeom>
                          <a:noFill/>
                          <a:ln w="12700">
                            <a:solidFill>
                              <a:schemeClr val="tx1"/>
                            </a:solidFill>
                          </a:ln>
                        </wps:spPr>
                        <wps:txbx>
                          <w:txbxContent>
                            <w:p w14:paraId="60D2572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wps:txbx>
                        <wps:bodyPr wrap="square" rtlCol="0">
                          <a:spAutoFit/>
                        </wps:bodyPr>
                      </wps:wsp>
                      <wps:wsp>
                        <wps:cNvPr id="56" name="TextBox 94"/>
                        <wps:cNvSpPr txBox="1"/>
                        <wps:spPr>
                          <a:xfrm>
                            <a:off x="24889" y="4124515"/>
                            <a:ext cx="1389380" cy="259080"/>
                          </a:xfrm>
                          <a:prstGeom prst="rect">
                            <a:avLst/>
                          </a:prstGeom>
                          <a:noFill/>
                          <a:ln w="12700">
                            <a:solidFill>
                              <a:schemeClr val="tx1"/>
                            </a:solidFill>
                          </a:ln>
                        </wps:spPr>
                        <wps:txbx>
                          <w:txbxContent>
                            <w:p w14:paraId="00661663"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wps:txbx>
                        <wps:bodyPr wrap="square" rtlCol="0">
                          <a:spAutoFit/>
                        </wps:bodyPr>
                      </wps:wsp>
                      <wps:wsp>
                        <wps:cNvPr id="59" name="Straight Arrow Connector 59"/>
                        <wps:cNvCnPr/>
                        <wps:spPr>
                          <a:xfrm flipV="1">
                            <a:off x="3120751" y="885916"/>
                            <a:ext cx="2650436" cy="165"/>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0" name="TextBox 49"/>
                        <wps:cNvSpPr txBox="1"/>
                        <wps:spPr>
                          <a:xfrm>
                            <a:off x="3858517" y="724887"/>
                            <a:ext cx="1061720" cy="200025"/>
                          </a:xfrm>
                          <a:prstGeom prst="rect">
                            <a:avLst/>
                          </a:prstGeom>
                          <a:noFill/>
                        </wps:spPr>
                        <wps:txbx>
                          <w:txbxContent>
                            <w:p w14:paraId="36409497" w14:textId="0A6767D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wps:txbx>
                        <wps:bodyPr wrap="none" rtlCol="0">
                          <a:spAutoFit/>
                        </wps:bodyPr>
                      </wps:wsp>
                      <wps:wsp>
                        <wps:cNvPr id="61" name="Straight Arrow Connector 61"/>
                        <wps:cNvCnPr/>
                        <wps:spPr>
                          <a:xfrm>
                            <a:off x="1656184" y="2439442"/>
                            <a:ext cx="1440160"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TextBox 33"/>
                        <wps:cNvSpPr txBox="1"/>
                        <wps:spPr>
                          <a:xfrm>
                            <a:off x="1705407" y="2436145"/>
                            <a:ext cx="923925" cy="200025"/>
                          </a:xfrm>
                          <a:prstGeom prst="rect">
                            <a:avLst/>
                          </a:prstGeom>
                          <a:noFill/>
                        </wps:spPr>
                        <wps:txbx>
                          <w:txbxContent>
                            <w:p w14:paraId="369B7163" w14:textId="724A120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wps:txbx>
                        <wps:bodyPr wrap="none" rtlCol="0">
                          <a:spAutoFit/>
                        </wps:bodyPr>
                      </wps:wsp>
                      <wps:wsp>
                        <wps:cNvPr id="63" name="Straight Arrow Connector 63"/>
                        <wps:cNvCnPr/>
                        <wps:spPr>
                          <a:xfrm>
                            <a:off x="1640988" y="3652457"/>
                            <a:ext cx="1483077" cy="0"/>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4" name="TextBox 43"/>
                        <wps:cNvSpPr txBox="1"/>
                        <wps:spPr>
                          <a:xfrm>
                            <a:off x="1885853" y="3602253"/>
                            <a:ext cx="944245" cy="200025"/>
                          </a:xfrm>
                          <a:prstGeom prst="rect">
                            <a:avLst/>
                          </a:prstGeom>
                          <a:noFill/>
                        </wps:spPr>
                        <wps:txbx>
                          <w:txbxContent>
                            <w:p w14:paraId="48AB4C31" w14:textId="5B580971"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wps:txbx>
                        <wps:bodyPr wrap="none" rtlCol="0">
                          <a:spAutoFit/>
                        </wps:bodyPr>
                      </wps:wsp>
                      <wps:wsp>
                        <wps:cNvPr id="65" name="Straight Arrow Connector 65"/>
                        <wps:cNvCnPr/>
                        <wps:spPr>
                          <a:xfrm>
                            <a:off x="1647158" y="4525924"/>
                            <a:ext cx="3058764"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6" name="TextBox 33"/>
                        <wps:cNvSpPr txBox="1"/>
                        <wps:spPr>
                          <a:xfrm>
                            <a:off x="1659575" y="4541075"/>
                            <a:ext cx="923925" cy="200025"/>
                          </a:xfrm>
                          <a:prstGeom prst="rect">
                            <a:avLst/>
                          </a:prstGeom>
                          <a:noFill/>
                        </wps:spPr>
                        <wps:txbx>
                          <w:txbxContent>
                            <w:p w14:paraId="3659FA58" w14:textId="0D73B83B" w:rsidR="00221E0E" w:rsidRDefault="00221E0E"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wps:txbx>
                        <wps:bodyPr wrap="none" rtlCol="0">
                          <a:spAutoFit/>
                        </wps:bodyPr>
                      </wps:wsp>
                    </wpg:wgp>
                  </a:graphicData>
                </a:graphic>
              </wp:inline>
            </w:drawing>
          </mc:Choice>
          <mc:Fallback>
            <w:pict>
              <v:group w14:anchorId="58DCB6D4" id="Group 124" o:spid="_x0000_s1026" style="width:476.5pt;height:465.2pt;mso-position-horizontal-relative:char;mso-position-vertical-relative:line" coordsize="60518,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">
                <v:shapetype id="_x0000_t202" coordsize="21600,21600" o:spt="202" path="m,l,21600r21600,l21600,xe">
                  <v:stroke joinstyle="miter"/>
                  <v:path gradientshapeok="t" o:connecttype="rect"/>
                </v:shapetype>
                <v:shape id="TextBox 83" o:spid="_x0000_s1027" type="#_x0000_t202" style="position:absolute;top:7601;width:11518;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" filled="f" strokecolor="black [3213]" strokeweight="1pt">
                  <v:textbox style="mso-fit-shape-to-text:t">
                    <w:txbxContent>
                      <w:p w14:paraId="1E98B57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v:textbox>
                </v:shape>
                <v:shapetype id="_x0000_t32" coordsize="21600,21600" o:spt="32" o:oned="t" path="m,l21600,21600e" filled="f">
                  <v:path arrowok="t" fillok="f" o:connecttype="none"/>
                  <o:lock v:ext="edit" shapetype="t"/>
                </v:shapetype>
                <v:shape id="Straight Arrow Connector 3" o:spid="_x0000_s1028" type="#_x0000_t32" style="position:absolute;left:16409;top:3469;width:152;height:540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HkiwQAAANoAAAAPAAAAZHJzL2Rvd25yZXYueG1sRI9Bi8Iw&#10;FITvC/6H8AQvi6Yq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MI0eSLBAAAA2gAAAA8AAAAA&#10;AAAAAAAAAAAABwIAAGRycy9kb3ducmV2LnhtbFBLBQYAAAAAAwADALcAAAD1AgAAAAA=&#10;" strokecolor="#5b9bd5 [3204]" strokeweight=".5pt">
                  <v:stroke endarrow="open" joinstyle="miter"/>
                </v:shape>
                <v:shape id="Straight Arrow Connector 4" o:spid="_x0000_s1029" type="#_x0000_t32" style="position:absolute;left:30963;top:2937;width:277;height:547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FWwQAAANoAAAAPAAAAZHJzL2Rvd25yZXYueG1sRI9Bi8Iw&#10;FITvC/6H8AQvi6aK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E3d4VbBAAAA2gAAAA8AAAAA&#10;AAAAAAAAAAAABwIAAGRycy9kb3ducmV2LnhtbFBLBQYAAAAAAwADALcAAAD1AgAAAAA=&#10;" strokecolor="#5b9bd5 [3204]" strokeweight=".5pt">
                  <v:stroke endarrow="open" joinstyle="miter"/>
                </v:shape>
                <v:shape id="Straight Arrow Connector 5" o:spid="_x0000_s1030" type="#_x0000_t32" style="position:absolute;left:47061;top:3634;width:76;height:554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UTNwQAAANoAAAAPAAAAZHJzL2Rvd25yZXYueG1sRI9Bi8Iw&#10;FITvC/6H8AQvi6YKLl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CKRRM3BAAAA2gAAAA8AAAAA&#10;AAAAAAAAAAAABwIAAGRycy9kb3ducmV2LnhtbFBLBQYAAAAAAwADALcAAAD1AgAAAAA=&#10;" strokecolor="#5b9bd5 [3204]" strokeweight=".5pt">
                  <v:stroke endarrow="open" joinstyle="miter"/>
                </v:shape>
                <v:shape id="TextBox 7" o:spid="_x0000_s1031" type="#_x0000_t202" style="position:absolute;left:14893;width:3594;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637663B4"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UE</w:t>
                        </w:r>
                      </w:p>
                    </w:txbxContent>
                  </v:textbox>
                </v:shape>
                <v:shape id="TextBox 8" o:spid="_x0000_s1032" type="#_x0000_t202" style="position:absolute;left:28678;top:290;width:412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" filled="f" stroked="f">
                  <v:textbox style="mso-fit-shape-to-text:t">
                    <w:txbxContent>
                      <w:p w14:paraId="4FDBE98D" w14:textId="18285E9A" w:rsidR="003F03D5" w:rsidRDefault="0008665A" w:rsidP="003F03D5">
                        <w:pPr>
                          <w:pStyle w:val="NormalWeb"/>
                          <w:spacing w:before="0" w:beforeAutospacing="0" w:after="0" w:afterAutospacing="0"/>
                        </w:pPr>
                        <w:r>
                          <w:rPr>
                            <w:rFonts w:asciiTheme="minorHAnsi" w:hAnsi="Calibri" w:cstheme="minorBidi"/>
                            <w:color w:val="000000" w:themeColor="text1"/>
                            <w:kern w:val="24"/>
                            <w:lang w:val="en-US"/>
                          </w:rPr>
                          <w:t>MN</w:t>
                        </w:r>
                      </w:p>
                    </w:txbxContent>
                  </v:textbox>
                </v:shape>
                <v:shape id="TextBox 9" o:spid="_x0000_s1033" type="#_x0000_t202" style="position:absolute;left:45421;top:290;width:3518;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429B950C" w14:textId="391EFF1F" w:rsidR="003F03D5" w:rsidRDefault="0008665A" w:rsidP="003F03D5">
                        <w:pPr>
                          <w:pStyle w:val="NormalWeb"/>
                          <w:spacing w:before="0" w:beforeAutospacing="0" w:after="0" w:afterAutospacing="0"/>
                        </w:pPr>
                        <w:r>
                          <w:rPr>
                            <w:rFonts w:asciiTheme="minorHAnsi" w:hAnsi="Calibri" w:cstheme="minorBidi"/>
                            <w:color w:val="000000" w:themeColor="text1"/>
                            <w:kern w:val="24"/>
                            <w:lang w:val="en-US"/>
                          </w:rPr>
                          <w:t>SN</w:t>
                        </w:r>
                      </w:p>
                    </w:txbxContent>
                  </v:textbox>
                </v:shape>
                <v:shape id="Straight Arrow Connector 9" o:spid="_x0000_s1034" type="#_x0000_t32" style="position:absolute;left:16561;top:5629;width:14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" strokecolor="#5b9bd5 [3204]" strokeweight=".5pt">
                  <v:stroke endarrow="open" joinstyle="miter"/>
                </v:shape>
                <v:shape id="Straight Arrow Connector 10" o:spid="_x0000_s1035" type="#_x0000_t32" style="position:absolute;left:16008;top:9430;width:14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" strokecolor="#5b9bd5 [3204]" strokeweight=".5pt">
                  <v:stroke endarrow="open" joinstyle="miter"/>
                </v:shape>
                <v:shape id="TextBox 15" o:spid="_x0000_s1036" type="#_x0000_t202" style="position:absolute;left:17546;top:4985;width:1376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65B1CA7E"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70B23B82"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(release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SCG-&gt;MCG)</w:t>
                        </w:r>
                      </w:p>
                    </w:txbxContent>
                  </v:textbox>
                </v:shape>
                <v:shape id="TextBox 16" o:spid="_x0000_s1037" type="#_x0000_t202" style="position:absolute;left:16561;top:9430;width:1668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00A1CE1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v:textbox>
                </v:shape>
                <v:shape id="Straight Arrow Connector 13" o:spid="_x0000_s1038" type="#_x0000_t32" style="position:absolute;left:16561;top:27579;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" strokecolor="#5b9bd5 [3204]" strokeweight=".5pt">
                  <v:stroke endarrow="open" joinstyle="miter"/>
                </v:shape>
                <v:shape id="TextBox 18" o:spid="_x0000_s1039" type="#_x0000_t202" style="position:absolute;left:19845;top:29588;width:1029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5A6CC09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v:textbox>
                </v:shape>
                <v:shape id="Straight Arrow Connector 15" o:spid="_x0000_s1040" type="#_x0000_t32" style="position:absolute;left:16561;top:30472;width:14541;height: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" strokecolor="#5b9bd5 [3204]" strokeweight=".5pt">
                  <v:stroke endarrow="open" joinstyle="miter"/>
                </v:shape>
                <v:shape id="Straight Arrow Connector 16" o:spid="_x0000_s1041" type="#_x0000_t32" style="position:absolute;left:31240;top:4688;width:15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" strokecolor="#5b9bd5 [3204]" strokeweight=".5pt">
                  <v:stroke endarrow="open" joinstyle="miter"/>
                </v:shape>
                <v:shape id="Straight Arrow Connector 17" o:spid="_x0000_s1042" type="#_x0000_t32" style="position:absolute;left:57606;top:4244;width:105;height:54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" strokecolor="#5b9bd5 [3204]" strokeweight=".5pt">
                  <v:stroke endarrow="open" joinstyle="miter"/>
                </v:shape>
                <v:shape id="TextBox 24" o:spid="_x0000_s1043" type="#_x0000_t202" style="position:absolute;left:55289;top:375;width:522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1925587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MME</w:t>
                        </w:r>
                      </w:p>
                    </w:txbxContent>
                  </v:textbox>
                </v:shape>
                <v:shape id="Straight Arrow Connector 19" o:spid="_x0000_s1044" type="#_x0000_t32" style="position:absolute;left:31207;top:7240;width:265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" strokecolor="#5b9bd5 [3204]" strokeweight=".5pt">
                  <v:stroke endarrow="open" joinstyle="miter"/>
                </v:shape>
                <v:shape id="Straight Arrow Connector 20" o:spid="_x0000_s1045" type="#_x0000_t32" style="position:absolute;left:30963;top:12110;width:2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" strokecolor="#5b9bd5 [3204]" strokeweight=".5pt">
                  <v:stroke endarrow="open" joinstyle="miter"/>
                </v:shape>
                <v:shape id="TextBox 33" o:spid="_x0000_s1046" type="#_x0000_t202" style="position:absolute;left:19069;top:27430;width:1324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48BEC875"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RRCConnectionResumeRequest</w:t>
                        </w:r>
                        <w:proofErr w:type="spellEnd"/>
                      </w:p>
                    </w:txbxContent>
                  </v:textbox>
                </v:shape>
                <v:shape id="Straight Arrow Connector 22" o:spid="_x0000_s1047" type="#_x0000_t32" style="position:absolute;left:31322;top:31825;width:26703;height:1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" strokecolor="#5b9bd5 [3204]" strokeweight=".5pt">
                  <v:stroke endarrow="open" joinstyle="miter"/>
                </v:shape>
                <v:shape id="Straight Arrow Connector 23" o:spid="_x0000_s1048" type="#_x0000_t32" style="position:absolute;left:30963;top:33684;width:26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XtdwwAAANsAAAAPAAAAZHJzL2Rvd25yZXYueG1sRI9Ba8JA&#10;FITvBf/D8oReim6MUE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bkl7XcMAAADbAAAADwAA&#10;AAAAAAAAAAAAAAAHAgAAZHJzL2Rvd25yZXYueG1sUEsFBgAAAAADAAMAtwAAAPcCAAAAAA==&#10;" strokecolor="#5b9bd5 [3204]" strokeweight=".5pt">
                  <v:stroke endarrow="open" joinstyle="miter"/>
                </v:shape>
                <v:shape id="Straight Arrow Connector 24" o:spid="_x0000_s1049" type="#_x0000_t32" style="position:absolute;left:16599;top:43295;width:30205;height: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OMpwwAAANsAAAAPAAAAZHJzL2Rvd25yZXYueG1sRI9Ba8JA&#10;FITvBf/D8oReim4MUk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4aDjKcMAAADbAAAADwAA&#10;AAAAAAAAAAAAAAAHAgAAZHJzL2Rvd25yZXYueG1sUEsFBgAAAAADAAMAtwAAAPcCAAAAAA==&#10;" strokecolor="#5b9bd5 [3204]" strokeweight=".5pt">
                  <v:stroke endarrow="open" joinstyle="miter"/>
                </v:shape>
                <v:shape id="TextBox 39" o:spid="_x0000_s1050" type="#_x0000_t202" style="position:absolute;left:19993;top:4329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5A1D0F70"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26" o:spid="_x0000_s1051" type="#_x0000_t32" style="position:absolute;left:16409;top:38801;width:148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" strokecolor="#5b9bd5 [3204]" strokeweight=".5pt">
                  <v:stroke endarrow="open" joinstyle="miter"/>
                </v:shape>
                <v:shape id="Straight Arrow Connector 27" o:spid="_x0000_s1052" type="#_x0000_t32" style="position:absolute;left:16802;top:48335;width:14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" strokecolor="#5b9bd5 [3204]" strokeweight=".5pt">
                  <v:stroke endarrow="open" joinstyle="miter"/>
                </v:shape>
                <v:shape id="TextBox 42" o:spid="_x0000_s1053" type="#_x0000_t202" style="position:absolute;left:17394;top:38629;width:1317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27E61AD9"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1A0C488" w14:textId="0ED0DB4B"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(add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MCG-&gt;</w:t>
                        </w:r>
                        <w:r w:rsidR="0008665A">
                          <w:rPr>
                            <w:rFonts w:asciiTheme="minorHAnsi" w:hAnsi="Calibri" w:cstheme="minorBidi"/>
                            <w:color w:val="000000" w:themeColor="text1"/>
                            <w:kern w:val="24"/>
                            <w:sz w:val="14"/>
                            <w:szCs w:val="14"/>
                            <w:lang w:val="en-US"/>
                          </w:rPr>
                          <w:t>S</w:t>
                        </w:r>
                        <w:r>
                          <w:rPr>
                            <w:rFonts w:asciiTheme="minorHAnsi" w:hAnsi="Calibri" w:cstheme="minorBidi"/>
                            <w:color w:val="000000" w:themeColor="text1"/>
                            <w:kern w:val="24"/>
                            <w:sz w:val="14"/>
                            <w:szCs w:val="14"/>
                            <w:lang w:val="en-US"/>
                          </w:rPr>
                          <w:t>CG)</w:t>
                        </w:r>
                      </w:p>
                    </w:txbxContent>
                  </v:textbox>
                </v:shape>
                <v:shape id="TextBox 43" o:spid="_x0000_s1054" type="#_x0000_t202" style="position:absolute;left:17260;top:48239;width:166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4FA07D1B"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v:textbox>
                </v:shape>
                <v:shape id="Straight Arrow Connector 30" o:spid="_x0000_s1055" type="#_x0000_t32" style="position:absolute;left:31240;top:37221;width:15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" strokecolor="#5b9bd5 [3204]" strokeweight=".5pt">
                  <v:stroke endarrow="open" joinstyle="miter"/>
                </v:shape>
                <v:shape id="TextBox 47" o:spid="_x0000_s1056" type="#_x0000_t202" style="position:absolute;left:33570;top:2089;width:1172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5AEC5DA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v:textbox>
                </v:shape>
                <v:shape id="TextBox 49" o:spid="_x0000_s1057" type="#_x0000_t202" style="position:absolute;left:38592;top:5630;width:1256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38D0EE1D" w14:textId="7D23DDCF"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indication</w:t>
                        </w:r>
                      </w:p>
                    </w:txbxContent>
                  </v:textbox>
                </v:shape>
                <v:shape id="Straight Arrow Connector 33" o:spid="_x0000_s1058" type="#_x0000_t32" style="position:absolute;left:31429;top:17299;width:262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" strokecolor="#5b9bd5 [3204]" strokeweight=".5pt">
                  <v:stroke endarrow="open" joinstyle="miter"/>
                </v:shape>
                <v:shape id="Straight Arrow Connector 34" o:spid="_x0000_s1059" type="#_x0000_t32" style="position:absolute;left:31102;top:20117;width:266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" strokecolor="#5b9bd5 [3204]" strokeweight=".5pt">
                  <v:stroke endarrow="open" joinstyle="miter"/>
                </v:shape>
                <v:shape id="TextBox 52" o:spid="_x0000_s1060" type="#_x0000_t202" style="position:absolute;left:37808;top:15527;width:107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424B9558"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v:textbox>
                </v:shape>
                <v:shape id="TextBox 53" o:spid="_x0000_s1061" type="#_x0000_t202" style="position:absolute;left:19694;top:17798;width:101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68AD1D6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v:textbox>
                </v:shape>
                <v:shape id="Straight Arrow Connector 37" o:spid="_x0000_s1062" type="#_x0000_t32" style="position:absolute;left:16409;top:17871;width:149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" strokecolor="#5b9bd5 [3204]" strokeweight=".5pt">
                  <v:stroke endarrow="open" joinstyle="miter"/>
                </v:shape>
                <v:shape id="TextBox 55" o:spid="_x0000_s1063" type="#_x0000_t202" style="position:absolute;left:37625;top:9908;width:1179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544D9005" w14:textId="3C77CC73"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confirm</w:t>
                        </w:r>
                      </w:p>
                    </w:txbxContent>
                  </v:textbox>
                </v:shape>
                <v:shape id="TextBox 56" o:spid="_x0000_s1064" type="#_x0000_t202" style="position:absolute;left:37475;top:17798;width:1113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14:paraId="3E9AF1F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v:textbox>
                </v:shape>
                <v:shape id="TextBox 57" o:spid="_x0000_s1065" type="#_x0000_t202" style="position:absolute;left:38946;top:29293;width:1038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5941B55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v:textbox>
                </v:shape>
                <v:shape id="TextBox 58" o:spid="_x0000_s1066" type="#_x0000_t202" style="position:absolute;left:38147;top:32000;width:1095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48D6F3A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v:textbox>
                </v:shape>
                <v:shape id="Straight Arrow Connector 42" o:spid="_x0000_s1067" type="#_x0000_t32" style="position:absolute;left:30853;top:51140;width:26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" strokecolor="#5b9bd5 [3204]" strokeweight=".5pt">
                  <v:stroke endarrow="open" joinstyle="miter"/>
                </v:shape>
                <v:shape id="Straight Arrow Connector 43" o:spid="_x0000_s1068" type="#_x0000_t32" style="position:absolute;left:30853;top:53300;width:268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" strokecolor="#5b9bd5 [3204]" strokeweight=".5pt">
                  <v:stroke endarrow="open" joinstyle="miter"/>
                </v:shape>
                <v:shape id="TextBox 61" o:spid="_x0000_s1069" type="#_x0000_t202" style="position:absolute;left:35177;top:48832;width:1256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14:paraId="794DD263" w14:textId="012E19F5"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indication</w:t>
                        </w:r>
                      </w:p>
                    </w:txbxContent>
                  </v:textbox>
                </v:shape>
                <v:shape id="TextBox 62" o:spid="_x0000_s1070" type="#_x0000_t202" style="position:absolute;left:35957;top:51135;width:117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14:paraId="398D0AD0" w14:textId="4E71805C"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confirm</w:t>
                        </w:r>
                      </w:p>
                    </w:txbxContent>
                  </v:textbox>
                </v:shape>
                <v:shape id="Straight Arrow Connector 46" o:spid="_x0000_s1071" type="#_x0000_t32" style="position:absolute;left:16705;top:22085;width:14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" strokecolor="#5b9bd5 [3204]" strokeweight=".5pt">
                  <v:stroke endarrow="open" joinstyle="miter"/>
                </v:shape>
                <v:shape id="TextBox 76" o:spid="_x0000_s1072" type="#_x0000_t202" style="position:absolute;left:23489;top:2208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14:paraId="72E4A84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48" o:spid="_x0000_s1073" type="#_x0000_t32" style="position:absolute;left:31102;top:38856;width:155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" strokecolor="#5b9bd5 [3204]" strokeweight=".5pt">
                  <v:stroke endarrow="open" joinstyle="miter"/>
                </v:shape>
                <v:shape id="TextBox 81" o:spid="_x0000_s1074" type="#_x0000_t202" style="position:absolute;left:38701;top:35594;width:827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14:paraId="49196A8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v:textbox>
                </v:shape>
                <v:shape id="TextBox 82" o:spid="_x0000_s1075" type="#_x0000_t202" style="position:absolute;left:38928;top:38346;width:879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6F18FE9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v:textbox>
                </v:shape>
                <v:line id="Straight Connector 51" o:spid="_x0000_s1076" style="position:absolute;visibility:visible;mso-wrap-style:square" from="2745,15566" to="59941,1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" strokecolor="#5b9bd5 [3204]" strokeweight="1.5pt">
                  <v:stroke dashstyle="dash" joinstyle="miter"/>
                </v:line>
                <v:line id="Straight Connector 52" o:spid="_x0000_s1077" style="position:absolute;visibility:visible;mso-wrap-style:square" from="1001,35595" to="59941,3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" strokecolor="#5b9bd5 [3204]" strokeweight="1.5pt">
                  <v:stroke dashstyle="dash" joinstyle="miter"/>
                </v:line>
                <v:shape id="Straight Arrow Connector 53" o:spid="_x0000_s1078" type="#_x0000_t32" style="position:absolute;left:16472;top:32721;width:14491;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" strokecolor="#5b9bd5 [3204]" strokeweight=".5pt">
                  <v:stroke endarrow="open" joinstyle="miter"/>
                </v:shape>
                <v:shape id="TextBox 88" o:spid="_x0000_s1079" type="#_x0000_t202" style="position:absolute;left:17435;top:32191;width:138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2CEB7ACA"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RRCConnectionResumeComplete</w:t>
                        </w:r>
                        <w:proofErr w:type="spellEnd"/>
                      </w:p>
                    </w:txbxContent>
                  </v:textbox>
                </v:shape>
                <v:shape id="TextBox 93" o:spid="_x0000_s1080" type="#_x0000_t202" style="position:absolute;top:23772;width:13893;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" filled="f" strokecolor="black [3213]" strokeweight="1pt">
                  <v:textbox style="mso-fit-shape-to-text:t">
                    <w:txbxContent>
                      <w:p w14:paraId="60D2572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v:textbox>
                </v:shape>
                <v:shape id="TextBox 94" o:spid="_x0000_s1081" type="#_x0000_t202" style="position:absolute;left:248;top:41245;width:13894;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" filled="f" strokecolor="black [3213]" strokeweight="1pt">
                  <v:textbox style="mso-fit-shape-to-text:t">
                    <w:txbxContent>
                      <w:p w14:paraId="00661663"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v:textbox>
                </v:shape>
                <v:shape id="Straight Arrow Connector 59" o:spid="_x0000_s1082" type="#_x0000_t32" style="position:absolute;left:31207;top:8859;width:2650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" strokecolor="#5b9bd5 [3204]" strokeweight=".5pt">
                  <v:stroke dashstyle="dash" endarrow="open" joinstyle="miter"/>
                </v:shape>
                <v:shape id="TextBox 49" o:spid="_x0000_s1083" type="#_x0000_t202" style="position:absolute;left:38585;top:7248;width:10617;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36409497" w14:textId="0A6767D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v:textbox>
                </v:shape>
                <v:shape id="Straight Arrow Connector 61" o:spid="_x0000_s1084" type="#_x0000_t32" style="position:absolute;left:16561;top:24394;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" strokecolor="#5b9bd5 [3204]" strokeweight=".5pt">
                  <v:stroke startarrow="block" joinstyle="miter"/>
                </v:shape>
                <v:shape id="TextBox 33" o:spid="_x0000_s1085" type="#_x0000_t202" style="position:absolute;left:17054;top:24361;width:923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369B7163" w14:textId="724A120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v:textbox>
                </v:shape>
                <v:shape id="Straight Arrow Connector 63" o:spid="_x0000_s1086" type="#_x0000_t32" style="position:absolute;left:16409;top:36524;width:14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" strokecolor="#5b9bd5 [3204]" strokeweight=".5pt">
                  <v:stroke dashstyle="dash" endarrow="open" joinstyle="miter"/>
                </v:shape>
                <v:shape id="TextBox 43" o:spid="_x0000_s1087" type="#_x0000_t202" style="position:absolute;left:18858;top:36022;width:944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48AB4C31" w14:textId="5B580971"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v:textbox>
                </v:shape>
                <v:shape id="Straight Arrow Connector 65" o:spid="_x0000_s1088" type="#_x0000_t32" style="position:absolute;left:16471;top:45259;width:30588;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" strokecolor="#5b9bd5 [3204]" strokeweight=".5pt">
                  <v:stroke startarrow="block" joinstyle="miter"/>
                </v:shape>
                <v:shape id="TextBox 33" o:spid="_x0000_s1089" type="#_x0000_t202" style="position:absolute;left:16595;top:45410;width:9240;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" filled="f" stroked="f">
                  <v:textbox style="mso-fit-shape-to-text:t">
                    <w:txbxContent>
                      <w:p w14:paraId="3659FA58" w14:textId="0D73B83B" w:rsidR="00221E0E" w:rsidRDefault="00221E0E"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v:textbox>
                </v:shape>
                <w10:anchorlock/>
              </v:group>
            </w:pict>
          </mc:Fallback>
        </mc:AlternateContent>
      </w:r>
    </w:p>
    <w:sectPr w:rsidR="003F03D5" w:rsidRPr="003F03D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9B554" w14:textId="77777777" w:rsidR="006261E2" w:rsidRDefault="006261E2">
      <w:r>
        <w:separator/>
      </w:r>
    </w:p>
  </w:endnote>
  <w:endnote w:type="continuationSeparator" w:id="0">
    <w:p w14:paraId="00DB6C53" w14:textId="77777777" w:rsidR="006261E2" w:rsidRDefault="006261E2">
      <w:r>
        <w:continuationSeparator/>
      </w:r>
    </w:p>
  </w:endnote>
  <w:endnote w:type="continuationNotice" w:id="1">
    <w:p w14:paraId="6B51AE1E" w14:textId="77777777" w:rsidR="006261E2" w:rsidRDefault="00626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B1B21" w14:textId="77777777" w:rsidR="00A60580" w:rsidRDefault="00A60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7FD8" w14:textId="22D02505" w:rsidR="001E6E1A" w:rsidRDefault="001E6E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058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058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07423" w14:textId="77777777" w:rsidR="00A60580" w:rsidRDefault="00A60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04FEC" w14:textId="77777777" w:rsidR="006261E2" w:rsidRDefault="006261E2">
      <w:r>
        <w:separator/>
      </w:r>
    </w:p>
  </w:footnote>
  <w:footnote w:type="continuationSeparator" w:id="0">
    <w:p w14:paraId="4D4375A5" w14:textId="77777777" w:rsidR="006261E2" w:rsidRDefault="006261E2">
      <w:r>
        <w:continuationSeparator/>
      </w:r>
    </w:p>
  </w:footnote>
  <w:footnote w:type="continuationNotice" w:id="1">
    <w:p w14:paraId="4E14ED2A" w14:textId="77777777" w:rsidR="006261E2" w:rsidRDefault="006261E2">
      <w:pPr>
        <w:spacing w:after="0"/>
      </w:pPr>
    </w:p>
  </w:footnote>
  <w:footnote w:id="2">
    <w:p w14:paraId="0D42BCCF" w14:textId="5B9652E4" w:rsidR="001E6E1A" w:rsidRPr="00B75DEF" w:rsidRDefault="001E6E1A">
      <w:pPr>
        <w:pStyle w:val="FootnoteText"/>
      </w:pPr>
      <w:r>
        <w:rPr>
          <w:rStyle w:val="FootnoteReference"/>
        </w:rPr>
        <w:footnoteRef/>
      </w:r>
      <w:r>
        <w:t xml:space="preserve"> </w:t>
      </w:r>
      <w:r w:rsidR="00087E12">
        <w:t xml:space="preserve">The </w:t>
      </w:r>
      <w:proofErr w:type="gramStart"/>
      <w:r w:rsidR="00087E12" w:rsidRPr="00025AA1">
        <w:rPr>
          <w:lang w:val="en-US"/>
        </w:rPr>
        <w:t>terms</w:t>
      </w:r>
      <w:r w:rsidRPr="00025AA1">
        <w:rPr>
          <w:lang w:val="en-US"/>
        </w:rPr>
        <w:t xml:space="preserve"> ”inactive</w:t>
      </w:r>
      <w:proofErr w:type="gramEnd"/>
      <w:r w:rsidRPr="00025AA1">
        <w:rPr>
          <w:lang w:val="en-US"/>
        </w:rPr>
        <w:t>”, ”suspended”, and ”lightly connected</w:t>
      </w:r>
      <w:r>
        <w:rPr>
          <w:lang w:val="en-US"/>
        </w:rPr>
        <w:t>” are used interchangeably throughout this document.</w:t>
      </w:r>
    </w:p>
  </w:footnote>
  <w:footnote w:id="3">
    <w:p w14:paraId="10372FD8" w14:textId="2C787236" w:rsidR="001E6E1A" w:rsidRDefault="001E6E1A" w:rsidP="00B75DEF">
      <w:pPr>
        <w:pStyle w:val="FootnoteText"/>
        <w:rPr>
          <w:lang w:val="en-US"/>
        </w:rPr>
      </w:pPr>
      <w:r>
        <w:rPr>
          <w:rStyle w:val="FootnoteReference"/>
        </w:rPr>
        <w:footnoteRef/>
      </w:r>
      <w:r>
        <w:t xml:space="preserve"> It is still FFS whether a UE’s inactive &lt;-&gt; connected mode transitions are hidden completely from the CN, from both CP and UP perspectives</w:t>
      </w:r>
      <w:r>
        <w:rPr>
          <w:lang w:val="en-US"/>
        </w:rPr>
        <w:t xml:space="preserve">. The discussion in this document is on the RAN aspects and thus applicable to both cases (i.e. CN is aware of the inactive/connected state transitions or the state transitions are transparent to the CN) </w:t>
      </w:r>
    </w:p>
    <w:p w14:paraId="303330EF" w14:textId="77777777" w:rsidR="001E6E1A" w:rsidRPr="00025AA1" w:rsidRDefault="001E6E1A" w:rsidP="00B75DEF">
      <w:pPr>
        <w:pStyle w:val="FootnoteText"/>
        <w:ind w:left="0" w:firstLine="0"/>
        <w:rPr>
          <w:lang w:val="en-US"/>
        </w:rPr>
      </w:pP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D6E06" w14:textId="77777777" w:rsidR="001E6E1A" w:rsidRDefault="001E6E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4A5CD" w14:textId="77777777" w:rsidR="00A60580" w:rsidRDefault="00A60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FCCA" w14:textId="77777777" w:rsidR="00A60580" w:rsidRDefault="00A60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D9348F"/>
    <w:multiLevelType w:val="hybridMultilevel"/>
    <w:tmpl w:val="0AB4F3E8"/>
    <w:lvl w:ilvl="0" w:tplc="78C6E86C">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24CDF"/>
    <w:multiLevelType w:val="hybridMultilevel"/>
    <w:tmpl w:val="377285C2"/>
    <w:lvl w:ilvl="0" w:tplc="145C8CC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A285B"/>
    <w:multiLevelType w:val="hybridMultilevel"/>
    <w:tmpl w:val="7E8EAF26"/>
    <w:lvl w:ilvl="0" w:tplc="F7A4D1F6">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87FF0"/>
    <w:multiLevelType w:val="hybridMultilevel"/>
    <w:tmpl w:val="E70EC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72113"/>
    <w:multiLevelType w:val="hybridMultilevel"/>
    <w:tmpl w:val="07721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4"/>
  </w:num>
  <w:num w:numId="17">
    <w:abstractNumId w:val="9"/>
  </w:num>
  <w:num w:numId="18">
    <w:abstractNumId w:val="16"/>
  </w:num>
  <w:num w:numId="19">
    <w:abstractNumId w:val="7"/>
  </w:num>
  <w:num w:numId="20">
    <w:abstractNumId w:val="6"/>
  </w:num>
  <w:num w:numId="21">
    <w:abstractNumId w:val="8"/>
  </w:num>
  <w:num w:numId="22">
    <w:abstractNumId w:val="18"/>
    <w:lvlOverride w:ilvl="0">
      <w:startOverride w:val="1"/>
    </w:lvlOverride>
  </w:num>
  <w:num w:numId="23">
    <w:abstractNumId w:val="18"/>
    <w:lvlOverride w:ilvl="0">
      <w:startOverride w:val="1"/>
    </w:lvlOverride>
  </w:num>
  <w:num w:numId="2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8D"/>
    <w:rsid w:val="000006E1"/>
    <w:rsid w:val="00002A37"/>
    <w:rsid w:val="000039F4"/>
    <w:rsid w:val="00006446"/>
    <w:rsid w:val="00006896"/>
    <w:rsid w:val="00007CDC"/>
    <w:rsid w:val="00011B28"/>
    <w:rsid w:val="00015D15"/>
    <w:rsid w:val="0002564D"/>
    <w:rsid w:val="00025AA1"/>
    <w:rsid w:val="00025ECA"/>
    <w:rsid w:val="000325B8"/>
    <w:rsid w:val="00034C15"/>
    <w:rsid w:val="00036BA1"/>
    <w:rsid w:val="000422E2"/>
    <w:rsid w:val="00042F22"/>
    <w:rsid w:val="00043B31"/>
    <w:rsid w:val="00043BEB"/>
    <w:rsid w:val="000444EF"/>
    <w:rsid w:val="00052A07"/>
    <w:rsid w:val="000534E3"/>
    <w:rsid w:val="0005606A"/>
    <w:rsid w:val="00057033"/>
    <w:rsid w:val="00057117"/>
    <w:rsid w:val="000616E7"/>
    <w:rsid w:val="00061D22"/>
    <w:rsid w:val="0006487E"/>
    <w:rsid w:val="00065E1A"/>
    <w:rsid w:val="00077E5F"/>
    <w:rsid w:val="0008036A"/>
    <w:rsid w:val="00081AE6"/>
    <w:rsid w:val="000855EB"/>
    <w:rsid w:val="00085B52"/>
    <w:rsid w:val="0008665A"/>
    <w:rsid w:val="000866F2"/>
    <w:rsid w:val="00087E12"/>
    <w:rsid w:val="0009009F"/>
    <w:rsid w:val="00091557"/>
    <w:rsid w:val="000924C1"/>
    <w:rsid w:val="000924F0"/>
    <w:rsid w:val="00093474"/>
    <w:rsid w:val="0009510F"/>
    <w:rsid w:val="00097F97"/>
    <w:rsid w:val="000A1B7B"/>
    <w:rsid w:val="000A56F2"/>
    <w:rsid w:val="000B14B7"/>
    <w:rsid w:val="000B2719"/>
    <w:rsid w:val="000B3A8F"/>
    <w:rsid w:val="000B4AB9"/>
    <w:rsid w:val="000B58C3"/>
    <w:rsid w:val="000B61E9"/>
    <w:rsid w:val="000C165A"/>
    <w:rsid w:val="000C2E19"/>
    <w:rsid w:val="000D0D07"/>
    <w:rsid w:val="000D4797"/>
    <w:rsid w:val="000E0527"/>
    <w:rsid w:val="000E1E92"/>
    <w:rsid w:val="000E7F43"/>
    <w:rsid w:val="000F06D6"/>
    <w:rsid w:val="000F0EB1"/>
    <w:rsid w:val="000F1106"/>
    <w:rsid w:val="000F3BE9"/>
    <w:rsid w:val="000F3F6C"/>
    <w:rsid w:val="000F6DF3"/>
    <w:rsid w:val="001005FF"/>
    <w:rsid w:val="00103FE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DA0"/>
    <w:rsid w:val="00137F0B"/>
    <w:rsid w:val="00142CC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1C2"/>
    <w:rsid w:val="001B0D97"/>
    <w:rsid w:val="001B5A5D"/>
    <w:rsid w:val="001C1CE5"/>
    <w:rsid w:val="001C3D2A"/>
    <w:rsid w:val="001C48E8"/>
    <w:rsid w:val="001C4F6C"/>
    <w:rsid w:val="001D51BA"/>
    <w:rsid w:val="001D6342"/>
    <w:rsid w:val="001D6D53"/>
    <w:rsid w:val="001E58E2"/>
    <w:rsid w:val="001E6E1A"/>
    <w:rsid w:val="001E7AED"/>
    <w:rsid w:val="001F3916"/>
    <w:rsid w:val="001F54C5"/>
    <w:rsid w:val="001F662C"/>
    <w:rsid w:val="001F7074"/>
    <w:rsid w:val="00200490"/>
    <w:rsid w:val="002015B1"/>
    <w:rsid w:val="00201F3A"/>
    <w:rsid w:val="00203F96"/>
    <w:rsid w:val="002069B2"/>
    <w:rsid w:val="00207FA3"/>
    <w:rsid w:val="00214DA8"/>
    <w:rsid w:val="00215423"/>
    <w:rsid w:val="002158FA"/>
    <w:rsid w:val="00220600"/>
    <w:rsid w:val="0022109F"/>
    <w:rsid w:val="00221E0E"/>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320D"/>
    <w:rsid w:val="00263D1C"/>
    <w:rsid w:val="00264228"/>
    <w:rsid w:val="00264334"/>
    <w:rsid w:val="0026473E"/>
    <w:rsid w:val="00266214"/>
    <w:rsid w:val="00267C83"/>
    <w:rsid w:val="0027144F"/>
    <w:rsid w:val="00271F3A"/>
    <w:rsid w:val="00273278"/>
    <w:rsid w:val="002737F4"/>
    <w:rsid w:val="002805F5"/>
    <w:rsid w:val="00280751"/>
    <w:rsid w:val="0028280A"/>
    <w:rsid w:val="002832BC"/>
    <w:rsid w:val="00286ACD"/>
    <w:rsid w:val="00287838"/>
    <w:rsid w:val="002907B5"/>
    <w:rsid w:val="00292EB7"/>
    <w:rsid w:val="00296227"/>
    <w:rsid w:val="00296F44"/>
    <w:rsid w:val="0029777D"/>
    <w:rsid w:val="002A055E"/>
    <w:rsid w:val="002A1D4E"/>
    <w:rsid w:val="002A2869"/>
    <w:rsid w:val="002A7DCB"/>
    <w:rsid w:val="002A7E68"/>
    <w:rsid w:val="002B24D6"/>
    <w:rsid w:val="002C41E6"/>
    <w:rsid w:val="002D071A"/>
    <w:rsid w:val="002D34B2"/>
    <w:rsid w:val="002D425D"/>
    <w:rsid w:val="002D7637"/>
    <w:rsid w:val="002E17F2"/>
    <w:rsid w:val="002E7CAE"/>
    <w:rsid w:val="002F0EE0"/>
    <w:rsid w:val="002F2771"/>
    <w:rsid w:val="002F37A9"/>
    <w:rsid w:val="00301CE6"/>
    <w:rsid w:val="0030256B"/>
    <w:rsid w:val="0030501F"/>
    <w:rsid w:val="00307220"/>
    <w:rsid w:val="00307BA1"/>
    <w:rsid w:val="00310C52"/>
    <w:rsid w:val="00311702"/>
    <w:rsid w:val="00311E82"/>
    <w:rsid w:val="00313FD6"/>
    <w:rsid w:val="003143BD"/>
    <w:rsid w:val="003203ED"/>
    <w:rsid w:val="00322C9F"/>
    <w:rsid w:val="00324D23"/>
    <w:rsid w:val="00331751"/>
    <w:rsid w:val="00333B8A"/>
    <w:rsid w:val="00334579"/>
    <w:rsid w:val="00335858"/>
    <w:rsid w:val="00336BDA"/>
    <w:rsid w:val="00342BD7"/>
    <w:rsid w:val="00343A07"/>
    <w:rsid w:val="00344AF3"/>
    <w:rsid w:val="00346DB5"/>
    <w:rsid w:val="003477B1"/>
    <w:rsid w:val="00353D22"/>
    <w:rsid w:val="00357380"/>
    <w:rsid w:val="003602D9"/>
    <w:rsid w:val="003604CE"/>
    <w:rsid w:val="00370E47"/>
    <w:rsid w:val="003742AC"/>
    <w:rsid w:val="00377CE1"/>
    <w:rsid w:val="00385BF0"/>
    <w:rsid w:val="00391237"/>
    <w:rsid w:val="003939FF"/>
    <w:rsid w:val="00397B81"/>
    <w:rsid w:val="003A2223"/>
    <w:rsid w:val="003A2A0F"/>
    <w:rsid w:val="003A45A1"/>
    <w:rsid w:val="003A5B0A"/>
    <w:rsid w:val="003A6BAC"/>
    <w:rsid w:val="003A7EF3"/>
    <w:rsid w:val="003B0541"/>
    <w:rsid w:val="003B159C"/>
    <w:rsid w:val="003B369F"/>
    <w:rsid w:val="003B36A3"/>
    <w:rsid w:val="003B7FE5"/>
    <w:rsid w:val="003C11C8"/>
    <w:rsid w:val="003C146D"/>
    <w:rsid w:val="003C2702"/>
    <w:rsid w:val="003C5410"/>
    <w:rsid w:val="003C677B"/>
    <w:rsid w:val="003C7806"/>
    <w:rsid w:val="003D109F"/>
    <w:rsid w:val="003D2478"/>
    <w:rsid w:val="003D3C45"/>
    <w:rsid w:val="003D5B1F"/>
    <w:rsid w:val="003E15FA"/>
    <w:rsid w:val="003E55E4"/>
    <w:rsid w:val="003E74E3"/>
    <w:rsid w:val="003E7CFE"/>
    <w:rsid w:val="003F03D5"/>
    <w:rsid w:val="003F05C7"/>
    <w:rsid w:val="003F2CD4"/>
    <w:rsid w:val="003F6BBE"/>
    <w:rsid w:val="004000E8"/>
    <w:rsid w:val="004015BA"/>
    <w:rsid w:val="0040197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73D"/>
    <w:rsid w:val="004669E2"/>
    <w:rsid w:val="00470C31"/>
    <w:rsid w:val="004734D0"/>
    <w:rsid w:val="0047556B"/>
    <w:rsid w:val="004771EF"/>
    <w:rsid w:val="00477768"/>
    <w:rsid w:val="00492BC5"/>
    <w:rsid w:val="004964F1"/>
    <w:rsid w:val="004966FA"/>
    <w:rsid w:val="004A16BC"/>
    <w:rsid w:val="004A2B94"/>
    <w:rsid w:val="004A689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72F"/>
    <w:rsid w:val="005153A7"/>
    <w:rsid w:val="005219CF"/>
    <w:rsid w:val="00521DAD"/>
    <w:rsid w:val="00527C1B"/>
    <w:rsid w:val="00534B59"/>
    <w:rsid w:val="00536759"/>
    <w:rsid w:val="00537C62"/>
    <w:rsid w:val="00546520"/>
    <w:rsid w:val="00546970"/>
    <w:rsid w:val="00550478"/>
    <w:rsid w:val="00554E19"/>
    <w:rsid w:val="0056121F"/>
    <w:rsid w:val="00565440"/>
    <w:rsid w:val="00572505"/>
    <w:rsid w:val="00582809"/>
    <w:rsid w:val="005841C0"/>
    <w:rsid w:val="0058798C"/>
    <w:rsid w:val="005900FA"/>
    <w:rsid w:val="005935A4"/>
    <w:rsid w:val="005948C2"/>
    <w:rsid w:val="00595DCA"/>
    <w:rsid w:val="0059779B"/>
    <w:rsid w:val="005A209A"/>
    <w:rsid w:val="005A602C"/>
    <w:rsid w:val="005A662D"/>
    <w:rsid w:val="005B35D7"/>
    <w:rsid w:val="005B392A"/>
    <w:rsid w:val="005B3AA3"/>
    <w:rsid w:val="005B4417"/>
    <w:rsid w:val="005B591A"/>
    <w:rsid w:val="005B5CA3"/>
    <w:rsid w:val="005B6F83"/>
    <w:rsid w:val="005C74FB"/>
    <w:rsid w:val="005D1602"/>
    <w:rsid w:val="005E385F"/>
    <w:rsid w:val="005E59D6"/>
    <w:rsid w:val="005E5B81"/>
    <w:rsid w:val="005F2CB1"/>
    <w:rsid w:val="005F3025"/>
    <w:rsid w:val="005F618C"/>
    <w:rsid w:val="005F70BD"/>
    <w:rsid w:val="0060283C"/>
    <w:rsid w:val="00604F14"/>
    <w:rsid w:val="00611B83"/>
    <w:rsid w:val="00611DED"/>
    <w:rsid w:val="00613257"/>
    <w:rsid w:val="00620A71"/>
    <w:rsid w:val="00620D80"/>
    <w:rsid w:val="006234A6"/>
    <w:rsid w:val="006261E2"/>
    <w:rsid w:val="00630001"/>
    <w:rsid w:val="006311B3"/>
    <w:rsid w:val="0063284C"/>
    <w:rsid w:val="006358E2"/>
    <w:rsid w:val="00636398"/>
    <w:rsid w:val="006368D3"/>
    <w:rsid w:val="006377EC"/>
    <w:rsid w:val="0064151F"/>
    <w:rsid w:val="00641533"/>
    <w:rsid w:val="00641F06"/>
    <w:rsid w:val="0064208D"/>
    <w:rsid w:val="00643475"/>
    <w:rsid w:val="0064396A"/>
    <w:rsid w:val="006454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73B"/>
    <w:rsid w:val="006771F9"/>
    <w:rsid w:val="006776D7"/>
    <w:rsid w:val="00681003"/>
    <w:rsid w:val="006817C9"/>
    <w:rsid w:val="00683ECE"/>
    <w:rsid w:val="00695FC2"/>
    <w:rsid w:val="00696949"/>
    <w:rsid w:val="00697052"/>
    <w:rsid w:val="006A1F28"/>
    <w:rsid w:val="006A46FB"/>
    <w:rsid w:val="006A5E28"/>
    <w:rsid w:val="006A697B"/>
    <w:rsid w:val="006A7AFF"/>
    <w:rsid w:val="006A7BC4"/>
    <w:rsid w:val="006B1816"/>
    <w:rsid w:val="006B2099"/>
    <w:rsid w:val="006B4E37"/>
    <w:rsid w:val="006B50CF"/>
    <w:rsid w:val="006C03B8"/>
    <w:rsid w:val="006C1184"/>
    <w:rsid w:val="006C5EC9"/>
    <w:rsid w:val="006C6059"/>
    <w:rsid w:val="006C7522"/>
    <w:rsid w:val="006D6F08"/>
    <w:rsid w:val="006E062C"/>
    <w:rsid w:val="006E07F3"/>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AD1"/>
    <w:rsid w:val="007148D3"/>
    <w:rsid w:val="00715B9A"/>
    <w:rsid w:val="00726EA6"/>
    <w:rsid w:val="00727208"/>
    <w:rsid w:val="00727680"/>
    <w:rsid w:val="007348B1"/>
    <w:rsid w:val="007362A6"/>
    <w:rsid w:val="00736D7D"/>
    <w:rsid w:val="00740E58"/>
    <w:rsid w:val="007445A0"/>
    <w:rsid w:val="0074524B"/>
    <w:rsid w:val="00747D8B"/>
    <w:rsid w:val="00751228"/>
    <w:rsid w:val="00755918"/>
    <w:rsid w:val="007571E1"/>
    <w:rsid w:val="00757ED0"/>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22B"/>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F77"/>
    <w:rsid w:val="00854F97"/>
    <w:rsid w:val="00856911"/>
    <w:rsid w:val="008677FD"/>
    <w:rsid w:val="008706D4"/>
    <w:rsid w:val="00870F8A"/>
    <w:rsid w:val="008719A4"/>
    <w:rsid w:val="00871D23"/>
    <w:rsid w:val="00874312"/>
    <w:rsid w:val="0087437C"/>
    <w:rsid w:val="00875CD7"/>
    <w:rsid w:val="00876B4D"/>
    <w:rsid w:val="00877F18"/>
    <w:rsid w:val="008875A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3DC"/>
    <w:rsid w:val="008C4958"/>
    <w:rsid w:val="008C4BAA"/>
    <w:rsid w:val="008C6AE8"/>
    <w:rsid w:val="008C7573"/>
    <w:rsid w:val="008D2296"/>
    <w:rsid w:val="008D34F1"/>
    <w:rsid w:val="008D39D8"/>
    <w:rsid w:val="008D6D1A"/>
    <w:rsid w:val="008E065E"/>
    <w:rsid w:val="008E0927"/>
    <w:rsid w:val="008E1909"/>
    <w:rsid w:val="008F1EAB"/>
    <w:rsid w:val="008F33DC"/>
    <w:rsid w:val="008F477F"/>
    <w:rsid w:val="008F6F90"/>
    <w:rsid w:val="009001B2"/>
    <w:rsid w:val="00902350"/>
    <w:rsid w:val="0090336B"/>
    <w:rsid w:val="00904018"/>
    <w:rsid w:val="009053AA"/>
    <w:rsid w:val="00906939"/>
    <w:rsid w:val="00910B7D"/>
    <w:rsid w:val="00911DFB"/>
    <w:rsid w:val="009139D9"/>
    <w:rsid w:val="00914AD8"/>
    <w:rsid w:val="00914DB8"/>
    <w:rsid w:val="00916079"/>
    <w:rsid w:val="00917CE9"/>
    <w:rsid w:val="00920BF2"/>
    <w:rsid w:val="00922010"/>
    <w:rsid w:val="009314FC"/>
    <w:rsid w:val="00931BD9"/>
    <w:rsid w:val="00934EB6"/>
    <w:rsid w:val="009368F3"/>
    <w:rsid w:val="00941636"/>
    <w:rsid w:val="00943742"/>
    <w:rsid w:val="00945C05"/>
    <w:rsid w:val="00946945"/>
    <w:rsid w:val="00947713"/>
    <w:rsid w:val="00950DE7"/>
    <w:rsid w:val="00953920"/>
    <w:rsid w:val="00953D47"/>
    <w:rsid w:val="0095681E"/>
    <w:rsid w:val="00956BB4"/>
    <w:rsid w:val="009572D4"/>
    <w:rsid w:val="00961921"/>
    <w:rsid w:val="0096430A"/>
    <w:rsid w:val="0096554B"/>
    <w:rsid w:val="0096584A"/>
    <w:rsid w:val="00971F08"/>
    <w:rsid w:val="00973B8F"/>
    <w:rsid w:val="0097603D"/>
    <w:rsid w:val="00976949"/>
    <w:rsid w:val="00980477"/>
    <w:rsid w:val="00985253"/>
    <w:rsid w:val="009853B3"/>
    <w:rsid w:val="0098699C"/>
    <w:rsid w:val="00990630"/>
    <w:rsid w:val="00991761"/>
    <w:rsid w:val="00994DCA"/>
    <w:rsid w:val="009960EC"/>
    <w:rsid w:val="009970DD"/>
    <w:rsid w:val="009A0BB4"/>
    <w:rsid w:val="009A0FBA"/>
    <w:rsid w:val="009A1601"/>
    <w:rsid w:val="009A462D"/>
    <w:rsid w:val="009A5CBA"/>
    <w:rsid w:val="009B1F30"/>
    <w:rsid w:val="009B3AC2"/>
    <w:rsid w:val="009B3D44"/>
    <w:rsid w:val="009B4DF4"/>
    <w:rsid w:val="009B564E"/>
    <w:rsid w:val="009B7E87"/>
    <w:rsid w:val="009C403E"/>
    <w:rsid w:val="009D4FF0"/>
    <w:rsid w:val="009D703C"/>
    <w:rsid w:val="009D718F"/>
    <w:rsid w:val="009E068F"/>
    <w:rsid w:val="009E14E0"/>
    <w:rsid w:val="009E35DB"/>
    <w:rsid w:val="009E47A3"/>
    <w:rsid w:val="009F08F3"/>
    <w:rsid w:val="009F344F"/>
    <w:rsid w:val="00A01BBE"/>
    <w:rsid w:val="00A048A8"/>
    <w:rsid w:val="00A04F49"/>
    <w:rsid w:val="00A0639F"/>
    <w:rsid w:val="00A13E54"/>
    <w:rsid w:val="00A17F63"/>
    <w:rsid w:val="00A2193B"/>
    <w:rsid w:val="00A2351A"/>
    <w:rsid w:val="00A2562B"/>
    <w:rsid w:val="00A264A9"/>
    <w:rsid w:val="00A27785"/>
    <w:rsid w:val="00A30187"/>
    <w:rsid w:val="00A3448A"/>
    <w:rsid w:val="00A36297"/>
    <w:rsid w:val="00A36DD5"/>
    <w:rsid w:val="00A41E2B"/>
    <w:rsid w:val="00A45B74"/>
    <w:rsid w:val="00A52E1D"/>
    <w:rsid w:val="00A60580"/>
    <w:rsid w:val="00A61499"/>
    <w:rsid w:val="00A62A77"/>
    <w:rsid w:val="00A63483"/>
    <w:rsid w:val="00A657D7"/>
    <w:rsid w:val="00A660AC"/>
    <w:rsid w:val="00A66F55"/>
    <w:rsid w:val="00A67E6C"/>
    <w:rsid w:val="00A7139F"/>
    <w:rsid w:val="00A71B99"/>
    <w:rsid w:val="00A739D0"/>
    <w:rsid w:val="00A761D4"/>
    <w:rsid w:val="00A77EC4"/>
    <w:rsid w:val="00A903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B8"/>
    <w:rsid w:val="00AC69BF"/>
    <w:rsid w:val="00AC69EC"/>
    <w:rsid w:val="00AD0AA3"/>
    <w:rsid w:val="00AD124B"/>
    <w:rsid w:val="00AD3F94"/>
    <w:rsid w:val="00AD4A5A"/>
    <w:rsid w:val="00AE27AC"/>
    <w:rsid w:val="00AE3743"/>
    <w:rsid w:val="00AE40E0"/>
    <w:rsid w:val="00AE4DBA"/>
    <w:rsid w:val="00AE4F07"/>
    <w:rsid w:val="00AF16B4"/>
    <w:rsid w:val="00AF1C5D"/>
    <w:rsid w:val="00AF42D7"/>
    <w:rsid w:val="00B006FE"/>
    <w:rsid w:val="00B007CB"/>
    <w:rsid w:val="00B02AA9"/>
    <w:rsid w:val="00B02FA3"/>
    <w:rsid w:val="00B05084"/>
    <w:rsid w:val="00B157F9"/>
    <w:rsid w:val="00B17502"/>
    <w:rsid w:val="00B20256"/>
    <w:rsid w:val="00B20D09"/>
    <w:rsid w:val="00B2763F"/>
    <w:rsid w:val="00B27AAC"/>
    <w:rsid w:val="00B30929"/>
    <w:rsid w:val="00B372AA"/>
    <w:rsid w:val="00B40445"/>
    <w:rsid w:val="00B41888"/>
    <w:rsid w:val="00B45A52"/>
    <w:rsid w:val="00B46175"/>
    <w:rsid w:val="00B6188F"/>
    <w:rsid w:val="00B664C7"/>
    <w:rsid w:val="00B739F6"/>
    <w:rsid w:val="00B75DEF"/>
    <w:rsid w:val="00B81A6C"/>
    <w:rsid w:val="00B85DE5"/>
    <w:rsid w:val="00B8708E"/>
    <w:rsid w:val="00B90F73"/>
    <w:rsid w:val="00B93B59"/>
    <w:rsid w:val="00B9406A"/>
    <w:rsid w:val="00B959CB"/>
    <w:rsid w:val="00BA2280"/>
    <w:rsid w:val="00BA2A08"/>
    <w:rsid w:val="00BA56D2"/>
    <w:rsid w:val="00BA76E0"/>
    <w:rsid w:val="00BB2A25"/>
    <w:rsid w:val="00BB3674"/>
    <w:rsid w:val="00BB3918"/>
    <w:rsid w:val="00BB4593"/>
    <w:rsid w:val="00BB51E9"/>
    <w:rsid w:val="00BC0FDC"/>
    <w:rsid w:val="00BC3053"/>
    <w:rsid w:val="00BC4D2E"/>
    <w:rsid w:val="00BD2D5F"/>
    <w:rsid w:val="00BD48AC"/>
    <w:rsid w:val="00BD50E3"/>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E34"/>
    <w:rsid w:val="00C07377"/>
    <w:rsid w:val="00C10478"/>
    <w:rsid w:val="00C12107"/>
    <w:rsid w:val="00C14D4B"/>
    <w:rsid w:val="00C154BB"/>
    <w:rsid w:val="00C23C77"/>
    <w:rsid w:val="00C24345"/>
    <w:rsid w:val="00C24C89"/>
    <w:rsid w:val="00C279B5"/>
    <w:rsid w:val="00C27C45"/>
    <w:rsid w:val="00C3719D"/>
    <w:rsid w:val="00C54995"/>
    <w:rsid w:val="00C54D41"/>
    <w:rsid w:val="00C60783"/>
    <w:rsid w:val="00C64672"/>
    <w:rsid w:val="00C70697"/>
    <w:rsid w:val="00C72EF4"/>
    <w:rsid w:val="00C75D2F"/>
    <w:rsid w:val="00C767BE"/>
    <w:rsid w:val="00C76E3C"/>
    <w:rsid w:val="00C801A3"/>
    <w:rsid w:val="00C81568"/>
    <w:rsid w:val="00C9027A"/>
    <w:rsid w:val="00C9068E"/>
    <w:rsid w:val="00C93C4B"/>
    <w:rsid w:val="00C944AB"/>
    <w:rsid w:val="00C95B40"/>
    <w:rsid w:val="00CA1ED8"/>
    <w:rsid w:val="00CB0DA0"/>
    <w:rsid w:val="00CB1F63"/>
    <w:rsid w:val="00CB7170"/>
    <w:rsid w:val="00CB7CB2"/>
    <w:rsid w:val="00CC040E"/>
    <w:rsid w:val="00CC111F"/>
    <w:rsid w:val="00CC1A26"/>
    <w:rsid w:val="00CC2011"/>
    <w:rsid w:val="00CC3EA0"/>
    <w:rsid w:val="00CC7B45"/>
    <w:rsid w:val="00CD0877"/>
    <w:rsid w:val="00CD1188"/>
    <w:rsid w:val="00CD2ED1"/>
    <w:rsid w:val="00CD337B"/>
    <w:rsid w:val="00CD648D"/>
    <w:rsid w:val="00CE0424"/>
    <w:rsid w:val="00CE5D13"/>
    <w:rsid w:val="00CE6FA1"/>
    <w:rsid w:val="00CE7561"/>
    <w:rsid w:val="00CF1354"/>
    <w:rsid w:val="00CF3B1F"/>
    <w:rsid w:val="00CF3BF6"/>
    <w:rsid w:val="00CF625B"/>
    <w:rsid w:val="00CF687E"/>
    <w:rsid w:val="00D02DCE"/>
    <w:rsid w:val="00D0349B"/>
    <w:rsid w:val="00D0408E"/>
    <w:rsid w:val="00D10249"/>
    <w:rsid w:val="00D1128D"/>
    <w:rsid w:val="00D115C3"/>
    <w:rsid w:val="00D11897"/>
    <w:rsid w:val="00D13135"/>
    <w:rsid w:val="00D13E4E"/>
    <w:rsid w:val="00D239A7"/>
    <w:rsid w:val="00D23F47"/>
    <w:rsid w:val="00D340E2"/>
    <w:rsid w:val="00D361FE"/>
    <w:rsid w:val="00D36E71"/>
    <w:rsid w:val="00D37D87"/>
    <w:rsid w:val="00D40B33"/>
    <w:rsid w:val="00D4318F"/>
    <w:rsid w:val="00D438BF"/>
    <w:rsid w:val="00D440F8"/>
    <w:rsid w:val="00D471DB"/>
    <w:rsid w:val="00D50F97"/>
    <w:rsid w:val="00D546FF"/>
    <w:rsid w:val="00D55AD5"/>
    <w:rsid w:val="00D56D16"/>
    <w:rsid w:val="00D576CA"/>
    <w:rsid w:val="00D57849"/>
    <w:rsid w:val="00D57BA7"/>
    <w:rsid w:val="00D61AF5"/>
    <w:rsid w:val="00D652B5"/>
    <w:rsid w:val="00D66155"/>
    <w:rsid w:val="00D708B0"/>
    <w:rsid w:val="00D77B1D"/>
    <w:rsid w:val="00D8021F"/>
    <w:rsid w:val="00D80383"/>
    <w:rsid w:val="00D823C6"/>
    <w:rsid w:val="00D86CA3"/>
    <w:rsid w:val="00D871CE"/>
    <w:rsid w:val="00D9196D"/>
    <w:rsid w:val="00D92982"/>
    <w:rsid w:val="00D97683"/>
    <w:rsid w:val="00DA305E"/>
    <w:rsid w:val="00DA5417"/>
    <w:rsid w:val="00DA56E8"/>
    <w:rsid w:val="00DB0A9F"/>
    <w:rsid w:val="00DB377D"/>
    <w:rsid w:val="00DC2D36"/>
    <w:rsid w:val="00DC53EF"/>
    <w:rsid w:val="00DE5608"/>
    <w:rsid w:val="00DE58D0"/>
    <w:rsid w:val="00DE654F"/>
    <w:rsid w:val="00DF0B6E"/>
    <w:rsid w:val="00DF15E0"/>
    <w:rsid w:val="00DF37A0"/>
    <w:rsid w:val="00E01072"/>
    <w:rsid w:val="00E02842"/>
    <w:rsid w:val="00E110E7"/>
    <w:rsid w:val="00E11B20"/>
    <w:rsid w:val="00E13ACE"/>
    <w:rsid w:val="00E17FA2"/>
    <w:rsid w:val="00E22330"/>
    <w:rsid w:val="00E25A54"/>
    <w:rsid w:val="00E30B5A"/>
    <w:rsid w:val="00E3123D"/>
    <w:rsid w:val="00E31461"/>
    <w:rsid w:val="00E31D43"/>
    <w:rsid w:val="00E32608"/>
    <w:rsid w:val="00E34188"/>
    <w:rsid w:val="00E34B6E"/>
    <w:rsid w:val="00E35559"/>
    <w:rsid w:val="00E3559D"/>
    <w:rsid w:val="00E3723A"/>
    <w:rsid w:val="00E37860"/>
    <w:rsid w:val="00E446F1"/>
    <w:rsid w:val="00E46886"/>
    <w:rsid w:val="00E47AEF"/>
    <w:rsid w:val="00E53A11"/>
    <w:rsid w:val="00E53B75"/>
    <w:rsid w:val="00E54E3B"/>
    <w:rsid w:val="00E57565"/>
    <w:rsid w:val="00E63838"/>
    <w:rsid w:val="00E64434"/>
    <w:rsid w:val="00E67C51"/>
    <w:rsid w:val="00E72EFC"/>
    <w:rsid w:val="00E758EC"/>
    <w:rsid w:val="00E779D2"/>
    <w:rsid w:val="00E8234C"/>
    <w:rsid w:val="00E82E1C"/>
    <w:rsid w:val="00E83AA9"/>
    <w:rsid w:val="00E85928"/>
    <w:rsid w:val="00E87822"/>
    <w:rsid w:val="00E90395"/>
    <w:rsid w:val="00E90E49"/>
    <w:rsid w:val="00E917F9"/>
    <w:rsid w:val="00E9291C"/>
    <w:rsid w:val="00E93FFE"/>
    <w:rsid w:val="00E94F8A"/>
    <w:rsid w:val="00EA477E"/>
    <w:rsid w:val="00EA7A41"/>
    <w:rsid w:val="00EB077B"/>
    <w:rsid w:val="00EB4EA2"/>
    <w:rsid w:val="00EC27C6"/>
    <w:rsid w:val="00EC4207"/>
    <w:rsid w:val="00EC5653"/>
    <w:rsid w:val="00EC71CE"/>
    <w:rsid w:val="00ED1006"/>
    <w:rsid w:val="00ED2370"/>
    <w:rsid w:val="00EE6A04"/>
    <w:rsid w:val="00EF18FE"/>
    <w:rsid w:val="00EF3845"/>
    <w:rsid w:val="00EF5787"/>
    <w:rsid w:val="00EF60D0"/>
    <w:rsid w:val="00F04ACA"/>
    <w:rsid w:val="00F0528D"/>
    <w:rsid w:val="00F06C67"/>
    <w:rsid w:val="00F06DFD"/>
    <w:rsid w:val="00F071D1"/>
    <w:rsid w:val="00F07533"/>
    <w:rsid w:val="00F1060F"/>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BC4"/>
    <w:rsid w:val="00FC2791"/>
    <w:rsid w:val="00FC7429"/>
    <w:rsid w:val="00FD07F6"/>
    <w:rsid w:val="00FD1EC8"/>
    <w:rsid w:val="00FD47ED"/>
    <w:rsid w:val="00FD74DB"/>
    <w:rsid w:val="00FD7660"/>
    <w:rsid w:val="00FE0655"/>
    <w:rsid w:val="00FE2365"/>
    <w:rsid w:val="00FE4C7B"/>
    <w:rsid w:val="00FE7336"/>
    <w:rsid w:val="00FE787C"/>
    <w:rsid w:val="00FF3D1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22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015B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015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015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015BA"/>
    <w:pPr>
      <w:numPr>
        <w:ilvl w:val="2"/>
      </w:numPr>
      <w:spacing w:before="120"/>
      <w:outlineLvl w:val="2"/>
    </w:pPr>
    <w:rPr>
      <w:sz w:val="28"/>
      <w:szCs w:val="28"/>
    </w:rPr>
  </w:style>
  <w:style w:type="paragraph" w:styleId="Heading4">
    <w:name w:val="heading 4"/>
    <w:basedOn w:val="Heading3"/>
    <w:next w:val="Normal"/>
    <w:qFormat/>
    <w:rsid w:val="004015BA"/>
    <w:pPr>
      <w:numPr>
        <w:ilvl w:val="3"/>
      </w:numPr>
      <w:outlineLvl w:val="3"/>
    </w:pPr>
    <w:rPr>
      <w:sz w:val="24"/>
      <w:szCs w:val="24"/>
    </w:rPr>
  </w:style>
  <w:style w:type="paragraph" w:styleId="Heading5">
    <w:name w:val="heading 5"/>
    <w:basedOn w:val="Heading4"/>
    <w:next w:val="Normal"/>
    <w:qFormat/>
    <w:rsid w:val="004015BA"/>
    <w:pPr>
      <w:numPr>
        <w:ilvl w:val="4"/>
      </w:numPr>
      <w:outlineLvl w:val="4"/>
    </w:pPr>
    <w:rPr>
      <w:sz w:val="22"/>
      <w:szCs w:val="22"/>
    </w:rPr>
  </w:style>
  <w:style w:type="paragraph" w:styleId="Heading6">
    <w:name w:val="heading 6"/>
    <w:basedOn w:val="Normal"/>
    <w:next w:val="Normal"/>
    <w:qFormat/>
    <w:rsid w:val="004015BA"/>
    <w:pPr>
      <w:keepNext/>
      <w:keepLines/>
      <w:numPr>
        <w:ilvl w:val="5"/>
        <w:numId w:val="1"/>
      </w:numPr>
      <w:spacing w:before="120"/>
      <w:outlineLvl w:val="5"/>
    </w:pPr>
    <w:rPr>
      <w:rFonts w:cs="Arial"/>
    </w:rPr>
  </w:style>
  <w:style w:type="paragraph" w:styleId="Heading7">
    <w:name w:val="heading 7"/>
    <w:basedOn w:val="Normal"/>
    <w:next w:val="Normal"/>
    <w:qFormat/>
    <w:rsid w:val="004015BA"/>
    <w:pPr>
      <w:keepNext/>
      <w:keepLines/>
      <w:numPr>
        <w:ilvl w:val="6"/>
        <w:numId w:val="1"/>
      </w:numPr>
      <w:spacing w:before="120"/>
      <w:outlineLvl w:val="6"/>
    </w:pPr>
    <w:rPr>
      <w:rFonts w:cs="Arial"/>
    </w:rPr>
  </w:style>
  <w:style w:type="paragraph" w:styleId="Heading8">
    <w:name w:val="heading 8"/>
    <w:basedOn w:val="Heading7"/>
    <w:next w:val="Normal"/>
    <w:qFormat/>
    <w:rsid w:val="004015BA"/>
    <w:pPr>
      <w:numPr>
        <w:ilvl w:val="7"/>
      </w:numPr>
      <w:outlineLvl w:val="7"/>
    </w:pPr>
  </w:style>
  <w:style w:type="paragraph" w:styleId="Heading9">
    <w:name w:val="heading 9"/>
    <w:basedOn w:val="Heading8"/>
    <w:next w:val="Normal"/>
    <w:qFormat/>
    <w:rsid w:val="004015BA"/>
    <w:pPr>
      <w:numPr>
        <w:ilvl w:val="8"/>
      </w:numPr>
      <w:outlineLvl w:val="8"/>
    </w:pPr>
  </w:style>
  <w:style w:type="character" w:default="1" w:styleId="DefaultParagraphFont">
    <w:name w:val="Default Paragraph Font"/>
    <w:uiPriority w:val="1"/>
    <w:semiHidden/>
    <w:unhideWhenUsed/>
    <w:rsid w:val="004015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5BA"/>
  </w:style>
  <w:style w:type="paragraph" w:styleId="TOC8">
    <w:name w:val="toc 8"/>
    <w:basedOn w:val="TOC1"/>
    <w:semiHidden/>
    <w:rsid w:val="004015BA"/>
    <w:pPr>
      <w:spacing w:before="180"/>
      <w:ind w:left="2693" w:hanging="2693"/>
    </w:pPr>
    <w:rPr>
      <w:b w:val="0"/>
      <w:bCs/>
    </w:rPr>
  </w:style>
  <w:style w:type="paragraph" w:styleId="TOC1">
    <w:name w:val="toc 1"/>
    <w:aliases w:val="Observation TOC2"/>
    <w:uiPriority w:val="39"/>
    <w:rsid w:val="004015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015BA"/>
    <w:pPr>
      <w:keepNext/>
      <w:keepLines/>
      <w:spacing w:before="180"/>
      <w:jc w:val="center"/>
    </w:pPr>
  </w:style>
  <w:style w:type="paragraph" w:styleId="Caption">
    <w:name w:val="caption"/>
    <w:basedOn w:val="Normal"/>
    <w:next w:val="Normal"/>
    <w:qFormat/>
    <w:rsid w:val="004015BA"/>
    <w:pPr>
      <w:spacing w:after="240"/>
      <w:jc w:val="center"/>
    </w:pPr>
    <w:rPr>
      <w:b/>
      <w:bCs/>
    </w:rPr>
  </w:style>
  <w:style w:type="paragraph" w:styleId="TOC5">
    <w:name w:val="toc 5"/>
    <w:aliases w:val="Observation TOC"/>
    <w:basedOn w:val="TOC4"/>
    <w:semiHidden/>
    <w:rsid w:val="004015BA"/>
    <w:pPr>
      <w:tabs>
        <w:tab w:val="right" w:pos="1701"/>
      </w:tabs>
      <w:ind w:left="1701" w:hanging="1701"/>
    </w:pPr>
  </w:style>
  <w:style w:type="paragraph" w:styleId="TOC4">
    <w:name w:val="toc 4"/>
    <w:basedOn w:val="TOC3"/>
    <w:semiHidden/>
    <w:rsid w:val="004015BA"/>
    <w:pPr>
      <w:ind w:left="1418" w:hanging="1418"/>
    </w:pPr>
  </w:style>
  <w:style w:type="paragraph" w:styleId="TOC3">
    <w:name w:val="toc 3"/>
    <w:basedOn w:val="TOC2"/>
    <w:semiHidden/>
    <w:rsid w:val="004015BA"/>
    <w:pPr>
      <w:ind w:left="1134" w:hanging="1134"/>
    </w:pPr>
  </w:style>
  <w:style w:type="paragraph" w:styleId="TOC2">
    <w:name w:val="toc 2"/>
    <w:basedOn w:val="TOC1"/>
    <w:semiHidden/>
    <w:rsid w:val="004015BA"/>
    <w:pPr>
      <w:keepNext w:val="0"/>
      <w:spacing w:before="0"/>
      <w:ind w:left="851" w:hanging="851"/>
    </w:pPr>
    <w:rPr>
      <w:szCs w:val="20"/>
    </w:rPr>
  </w:style>
  <w:style w:type="paragraph" w:styleId="Index2">
    <w:name w:val="index 2"/>
    <w:basedOn w:val="Index1"/>
    <w:semiHidden/>
    <w:rsid w:val="004015BA"/>
    <w:pPr>
      <w:ind w:left="284"/>
    </w:pPr>
  </w:style>
  <w:style w:type="paragraph" w:styleId="Index1">
    <w:name w:val="index 1"/>
    <w:basedOn w:val="Normal"/>
    <w:semiHidden/>
    <w:rsid w:val="004015BA"/>
    <w:pPr>
      <w:keepLines/>
      <w:spacing w:after="0"/>
    </w:pPr>
  </w:style>
  <w:style w:type="paragraph" w:styleId="DocumentMap">
    <w:name w:val="Document Map"/>
    <w:basedOn w:val="Normal"/>
    <w:semiHidden/>
    <w:rsid w:val="004015BA"/>
    <w:pPr>
      <w:shd w:val="clear" w:color="auto" w:fill="000080"/>
    </w:pPr>
    <w:rPr>
      <w:rFonts w:ascii="Tahoma" w:hAnsi="Tahoma" w:cs="Tahoma"/>
    </w:rPr>
  </w:style>
  <w:style w:type="paragraph" w:styleId="ListNumber2">
    <w:name w:val="List Number 2"/>
    <w:basedOn w:val="ListNumber"/>
    <w:rsid w:val="004015BA"/>
    <w:pPr>
      <w:ind w:left="851"/>
    </w:pPr>
  </w:style>
  <w:style w:type="paragraph" w:styleId="ListNumber">
    <w:name w:val="List Number"/>
    <w:basedOn w:val="List"/>
    <w:rsid w:val="004015BA"/>
  </w:style>
  <w:style w:type="paragraph" w:styleId="List">
    <w:name w:val="List"/>
    <w:basedOn w:val="Normal"/>
    <w:rsid w:val="004015BA"/>
    <w:pPr>
      <w:ind w:left="568" w:hanging="284"/>
    </w:pPr>
  </w:style>
  <w:style w:type="paragraph" w:styleId="Header">
    <w:name w:val="header"/>
    <w:rsid w:val="004015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015BA"/>
    <w:rPr>
      <w:b/>
      <w:bCs/>
      <w:position w:val="6"/>
      <w:sz w:val="16"/>
      <w:szCs w:val="16"/>
    </w:rPr>
  </w:style>
  <w:style w:type="paragraph" w:styleId="FootnoteText">
    <w:name w:val="footnote text"/>
    <w:basedOn w:val="Normal"/>
    <w:semiHidden/>
    <w:rsid w:val="004015BA"/>
    <w:pPr>
      <w:keepLines/>
      <w:spacing w:after="0"/>
      <w:ind w:left="454" w:hanging="454"/>
    </w:pPr>
    <w:rPr>
      <w:sz w:val="16"/>
      <w:szCs w:val="16"/>
    </w:rPr>
  </w:style>
  <w:style w:type="paragraph" w:customStyle="1" w:styleId="3GPPHeader">
    <w:name w:val="3GPP_Header"/>
    <w:basedOn w:val="Normal"/>
    <w:rsid w:val="004015BA"/>
    <w:pPr>
      <w:tabs>
        <w:tab w:val="left" w:pos="1701"/>
        <w:tab w:val="right" w:pos="9639"/>
      </w:tabs>
      <w:spacing w:after="240"/>
    </w:pPr>
    <w:rPr>
      <w:b/>
      <w:sz w:val="24"/>
    </w:rPr>
  </w:style>
  <w:style w:type="paragraph" w:styleId="TOC9">
    <w:name w:val="toc 9"/>
    <w:basedOn w:val="TOC8"/>
    <w:semiHidden/>
    <w:rsid w:val="004015BA"/>
    <w:pPr>
      <w:ind w:left="1418" w:hanging="1418"/>
    </w:pPr>
  </w:style>
  <w:style w:type="paragraph" w:styleId="TOC6">
    <w:name w:val="toc 6"/>
    <w:basedOn w:val="TOC5"/>
    <w:next w:val="Normal"/>
    <w:semiHidden/>
    <w:rsid w:val="004015BA"/>
    <w:pPr>
      <w:ind w:left="1985" w:hanging="1985"/>
    </w:pPr>
  </w:style>
  <w:style w:type="paragraph" w:styleId="TOC7">
    <w:name w:val="toc 7"/>
    <w:basedOn w:val="TOC6"/>
    <w:next w:val="Normal"/>
    <w:semiHidden/>
    <w:rsid w:val="004015BA"/>
    <w:pPr>
      <w:ind w:left="2268" w:hanging="2268"/>
    </w:pPr>
  </w:style>
  <w:style w:type="paragraph" w:styleId="ListBullet2">
    <w:name w:val="List Bullet 2"/>
    <w:basedOn w:val="ListBullet"/>
    <w:rsid w:val="004015BA"/>
    <w:pPr>
      <w:numPr>
        <w:numId w:val="6"/>
      </w:numPr>
    </w:pPr>
  </w:style>
  <w:style w:type="paragraph" w:styleId="ListBullet">
    <w:name w:val="List Bullet"/>
    <w:basedOn w:val="BodyText"/>
    <w:rsid w:val="004015BA"/>
    <w:pPr>
      <w:numPr>
        <w:numId w:val="5"/>
      </w:numPr>
    </w:pPr>
  </w:style>
  <w:style w:type="paragraph" w:styleId="ListBullet3">
    <w:name w:val="List Bullet 3"/>
    <w:basedOn w:val="ListBullet2"/>
    <w:rsid w:val="004015BA"/>
    <w:pPr>
      <w:numPr>
        <w:numId w:val="7"/>
      </w:numPr>
    </w:pPr>
  </w:style>
  <w:style w:type="paragraph" w:customStyle="1" w:styleId="EQ">
    <w:name w:val="EQ"/>
    <w:basedOn w:val="Normal"/>
    <w:next w:val="Normal"/>
    <w:rsid w:val="004015BA"/>
    <w:pPr>
      <w:keepLines/>
      <w:tabs>
        <w:tab w:val="center" w:pos="4536"/>
        <w:tab w:val="right" w:pos="9072"/>
      </w:tabs>
      <w:spacing w:after="180"/>
      <w:jc w:val="left"/>
    </w:pPr>
    <w:rPr>
      <w:noProof/>
      <w:lang w:eastAsia="en-US"/>
    </w:rPr>
  </w:style>
  <w:style w:type="paragraph" w:styleId="List2">
    <w:name w:val="List 2"/>
    <w:basedOn w:val="List"/>
    <w:rsid w:val="004015BA"/>
    <w:pPr>
      <w:ind w:left="851"/>
    </w:pPr>
  </w:style>
  <w:style w:type="paragraph" w:styleId="List3">
    <w:name w:val="List 3"/>
    <w:basedOn w:val="List2"/>
    <w:rsid w:val="004015BA"/>
    <w:pPr>
      <w:ind w:left="1135"/>
    </w:pPr>
  </w:style>
  <w:style w:type="paragraph" w:styleId="List4">
    <w:name w:val="List 4"/>
    <w:basedOn w:val="List3"/>
    <w:rsid w:val="004015BA"/>
    <w:pPr>
      <w:ind w:left="1418"/>
    </w:pPr>
  </w:style>
  <w:style w:type="paragraph" w:styleId="List5">
    <w:name w:val="List 5"/>
    <w:basedOn w:val="List4"/>
    <w:rsid w:val="004015BA"/>
    <w:pPr>
      <w:ind w:left="1702"/>
    </w:pPr>
  </w:style>
  <w:style w:type="paragraph" w:customStyle="1" w:styleId="EditorsNote">
    <w:name w:val="Editor's Note"/>
    <w:basedOn w:val="Normal"/>
    <w:rsid w:val="004015BA"/>
    <w:pPr>
      <w:keepLines/>
      <w:spacing w:after="180"/>
      <w:ind w:left="1135" w:hanging="851"/>
      <w:jc w:val="left"/>
    </w:pPr>
    <w:rPr>
      <w:color w:val="FF0000"/>
      <w:lang w:eastAsia="en-US"/>
    </w:rPr>
  </w:style>
  <w:style w:type="paragraph" w:styleId="ListBullet4">
    <w:name w:val="List Bullet 4"/>
    <w:basedOn w:val="ListBullet3"/>
    <w:rsid w:val="004015BA"/>
    <w:pPr>
      <w:numPr>
        <w:numId w:val="8"/>
      </w:numPr>
    </w:pPr>
  </w:style>
  <w:style w:type="paragraph" w:styleId="ListBullet5">
    <w:name w:val="List Bullet 5"/>
    <w:basedOn w:val="ListBullet4"/>
    <w:rsid w:val="004015BA"/>
    <w:pPr>
      <w:numPr>
        <w:numId w:val="4"/>
      </w:numPr>
    </w:pPr>
  </w:style>
  <w:style w:type="paragraph" w:styleId="Footer">
    <w:name w:val="footer"/>
    <w:basedOn w:val="Header"/>
    <w:semiHidden/>
    <w:rsid w:val="004015BA"/>
    <w:pPr>
      <w:jc w:val="center"/>
    </w:pPr>
    <w:rPr>
      <w:i/>
      <w:iCs/>
    </w:rPr>
  </w:style>
  <w:style w:type="paragraph" w:customStyle="1" w:styleId="Reference">
    <w:name w:val="Reference"/>
    <w:basedOn w:val="Normal"/>
    <w:rsid w:val="004015BA"/>
    <w:pPr>
      <w:numPr>
        <w:numId w:val="2"/>
      </w:numPr>
    </w:pPr>
  </w:style>
  <w:style w:type="paragraph" w:styleId="BalloonText">
    <w:name w:val="Balloon Text"/>
    <w:basedOn w:val="Normal"/>
    <w:semiHidden/>
    <w:rsid w:val="004015BA"/>
    <w:rPr>
      <w:rFonts w:ascii="Tahoma" w:hAnsi="Tahoma" w:cs="Tahoma"/>
      <w:sz w:val="16"/>
      <w:szCs w:val="16"/>
    </w:rPr>
  </w:style>
  <w:style w:type="character" w:styleId="PageNumber">
    <w:name w:val="page number"/>
    <w:basedOn w:val="DefaultParagraphFont"/>
    <w:semiHidden/>
    <w:rsid w:val="004015BA"/>
  </w:style>
  <w:style w:type="paragraph" w:styleId="BodyText">
    <w:name w:val="Body Text"/>
    <w:basedOn w:val="Normal"/>
    <w:link w:val="BodyTextChar"/>
    <w:rsid w:val="004015BA"/>
  </w:style>
  <w:style w:type="character" w:styleId="Hyperlink">
    <w:name w:val="Hyperlink"/>
    <w:uiPriority w:val="99"/>
    <w:rsid w:val="004015BA"/>
    <w:rPr>
      <w:color w:val="0000FF"/>
      <w:u w:val="single"/>
      <w:lang w:val="en-GB"/>
    </w:rPr>
  </w:style>
  <w:style w:type="character" w:styleId="FollowedHyperlink">
    <w:name w:val="FollowedHyperlink"/>
    <w:semiHidden/>
    <w:rsid w:val="004015BA"/>
    <w:rPr>
      <w:color w:val="FF0000"/>
      <w:u w:val="single"/>
    </w:rPr>
  </w:style>
  <w:style w:type="character" w:styleId="CommentReference">
    <w:name w:val="annotation reference"/>
    <w:rsid w:val="004015BA"/>
    <w:rPr>
      <w:sz w:val="16"/>
      <w:szCs w:val="16"/>
    </w:rPr>
  </w:style>
  <w:style w:type="paragraph" w:styleId="CommentText">
    <w:name w:val="annotation text"/>
    <w:basedOn w:val="Normal"/>
    <w:link w:val="CommentTextChar"/>
    <w:rsid w:val="004015BA"/>
  </w:style>
  <w:style w:type="paragraph" w:styleId="CommentSubject">
    <w:name w:val="annotation subject"/>
    <w:basedOn w:val="CommentText"/>
    <w:next w:val="CommentText"/>
    <w:semiHidden/>
    <w:rsid w:val="004015BA"/>
    <w:rPr>
      <w:b/>
      <w:bCs/>
    </w:rPr>
  </w:style>
  <w:style w:type="character" w:customStyle="1" w:styleId="Heading1Char">
    <w:name w:val="Heading 1 Char"/>
    <w:link w:val="Heading1"/>
    <w:rsid w:val="004015BA"/>
    <w:rPr>
      <w:rFonts w:ascii="Arial" w:hAnsi="Arial" w:cs="Arial"/>
      <w:sz w:val="36"/>
      <w:szCs w:val="36"/>
      <w:lang w:val="en-GB" w:eastAsia="zh-CN"/>
    </w:rPr>
  </w:style>
  <w:style w:type="paragraph" w:customStyle="1" w:styleId="B1">
    <w:name w:val="B1"/>
    <w:basedOn w:val="List"/>
    <w:link w:val="B1Char1"/>
    <w:rsid w:val="004015BA"/>
    <w:pPr>
      <w:spacing w:after="180"/>
      <w:jc w:val="left"/>
    </w:pPr>
    <w:rPr>
      <w:lang w:eastAsia="en-US"/>
    </w:rPr>
  </w:style>
  <w:style w:type="paragraph" w:customStyle="1" w:styleId="B2">
    <w:name w:val="B2"/>
    <w:basedOn w:val="List2"/>
    <w:link w:val="B2Char"/>
    <w:rsid w:val="004015BA"/>
    <w:pPr>
      <w:spacing w:after="180"/>
      <w:jc w:val="left"/>
    </w:pPr>
    <w:rPr>
      <w:lang w:eastAsia="en-US"/>
    </w:rPr>
  </w:style>
  <w:style w:type="paragraph" w:customStyle="1" w:styleId="B3">
    <w:name w:val="B3"/>
    <w:basedOn w:val="List3"/>
    <w:rsid w:val="004015BA"/>
    <w:pPr>
      <w:spacing w:after="180"/>
      <w:jc w:val="left"/>
    </w:pPr>
    <w:rPr>
      <w:lang w:eastAsia="en-US"/>
    </w:rPr>
  </w:style>
  <w:style w:type="paragraph" w:customStyle="1" w:styleId="B4">
    <w:name w:val="B4"/>
    <w:basedOn w:val="List4"/>
    <w:rsid w:val="004015BA"/>
    <w:pPr>
      <w:spacing w:after="180"/>
      <w:jc w:val="left"/>
    </w:pPr>
    <w:rPr>
      <w:lang w:eastAsia="en-US"/>
    </w:rPr>
  </w:style>
  <w:style w:type="paragraph" w:customStyle="1" w:styleId="Proposal">
    <w:name w:val="Proposal"/>
    <w:basedOn w:val="Normal"/>
    <w:rsid w:val="004015BA"/>
    <w:pPr>
      <w:numPr>
        <w:numId w:val="3"/>
      </w:numPr>
      <w:tabs>
        <w:tab w:val="clear" w:pos="1304"/>
        <w:tab w:val="left" w:pos="1701"/>
      </w:tabs>
      <w:ind w:left="1701" w:hanging="1701"/>
    </w:pPr>
    <w:rPr>
      <w:b/>
      <w:bCs/>
    </w:rPr>
  </w:style>
  <w:style w:type="character" w:customStyle="1" w:styleId="BodyTextChar">
    <w:name w:val="Body Text Char"/>
    <w:link w:val="BodyText"/>
    <w:rsid w:val="004015BA"/>
    <w:rPr>
      <w:rFonts w:ascii="Arial" w:hAnsi="Arial"/>
      <w:lang w:val="en-GB" w:eastAsia="zh-CN"/>
    </w:rPr>
  </w:style>
  <w:style w:type="paragraph" w:customStyle="1" w:styleId="B5">
    <w:name w:val="B5"/>
    <w:basedOn w:val="List5"/>
    <w:rsid w:val="004015BA"/>
    <w:pPr>
      <w:spacing w:after="180"/>
      <w:jc w:val="left"/>
    </w:pPr>
    <w:rPr>
      <w:lang w:eastAsia="en-US"/>
    </w:rPr>
  </w:style>
  <w:style w:type="paragraph" w:customStyle="1" w:styleId="EX">
    <w:name w:val="EX"/>
    <w:basedOn w:val="Normal"/>
    <w:rsid w:val="004015BA"/>
    <w:pPr>
      <w:keepLines/>
      <w:spacing w:after="180"/>
      <w:ind w:left="1702" w:hanging="1418"/>
      <w:jc w:val="left"/>
    </w:pPr>
    <w:rPr>
      <w:lang w:eastAsia="en-US"/>
    </w:rPr>
  </w:style>
  <w:style w:type="paragraph" w:customStyle="1" w:styleId="EW">
    <w:name w:val="EW"/>
    <w:basedOn w:val="EX"/>
    <w:rsid w:val="004015BA"/>
    <w:pPr>
      <w:spacing w:after="0"/>
    </w:pPr>
  </w:style>
  <w:style w:type="paragraph" w:customStyle="1" w:styleId="TAL">
    <w:name w:val="TAL"/>
    <w:basedOn w:val="Normal"/>
    <w:rsid w:val="004015BA"/>
    <w:pPr>
      <w:keepNext/>
      <w:keepLines/>
      <w:spacing w:after="0"/>
      <w:jc w:val="left"/>
    </w:pPr>
    <w:rPr>
      <w:sz w:val="18"/>
      <w:lang w:eastAsia="en-US"/>
    </w:rPr>
  </w:style>
  <w:style w:type="paragraph" w:customStyle="1" w:styleId="TAC">
    <w:name w:val="TAC"/>
    <w:basedOn w:val="TAL"/>
    <w:rsid w:val="004015BA"/>
    <w:pPr>
      <w:jc w:val="center"/>
    </w:pPr>
  </w:style>
  <w:style w:type="paragraph" w:customStyle="1" w:styleId="TAH">
    <w:name w:val="TAH"/>
    <w:basedOn w:val="TAC"/>
    <w:rsid w:val="004015BA"/>
    <w:rPr>
      <w:b/>
    </w:rPr>
  </w:style>
  <w:style w:type="paragraph" w:customStyle="1" w:styleId="TAN">
    <w:name w:val="TAN"/>
    <w:basedOn w:val="TAL"/>
    <w:rsid w:val="004015BA"/>
    <w:pPr>
      <w:ind w:left="851" w:hanging="851"/>
    </w:pPr>
  </w:style>
  <w:style w:type="paragraph" w:customStyle="1" w:styleId="TAR">
    <w:name w:val="TAR"/>
    <w:basedOn w:val="TAL"/>
    <w:rsid w:val="004015BA"/>
    <w:pPr>
      <w:jc w:val="right"/>
    </w:pPr>
  </w:style>
  <w:style w:type="paragraph" w:customStyle="1" w:styleId="TH">
    <w:name w:val="TH"/>
    <w:basedOn w:val="Normal"/>
    <w:rsid w:val="004015BA"/>
    <w:pPr>
      <w:keepNext/>
      <w:keepLines/>
      <w:spacing w:before="60" w:after="180"/>
      <w:jc w:val="center"/>
    </w:pPr>
    <w:rPr>
      <w:b/>
      <w:lang w:eastAsia="en-US"/>
    </w:rPr>
  </w:style>
  <w:style w:type="paragraph" w:customStyle="1" w:styleId="TF">
    <w:name w:val="TF"/>
    <w:aliases w:val="left"/>
    <w:basedOn w:val="TH"/>
    <w:link w:val="TFChar"/>
    <w:rsid w:val="004015BA"/>
    <w:pPr>
      <w:keepNext w:val="0"/>
      <w:spacing w:before="0" w:after="240"/>
    </w:pPr>
  </w:style>
  <w:style w:type="paragraph" w:customStyle="1" w:styleId="TT">
    <w:name w:val="TT"/>
    <w:basedOn w:val="Heading1"/>
    <w:next w:val="Normal"/>
    <w:rsid w:val="004015BA"/>
    <w:pPr>
      <w:numPr>
        <w:numId w:val="0"/>
      </w:numPr>
      <w:ind w:left="1134" w:hanging="1134"/>
      <w:outlineLvl w:val="9"/>
    </w:pPr>
    <w:rPr>
      <w:rFonts w:cs="Times New Roman"/>
      <w:szCs w:val="20"/>
      <w:lang w:eastAsia="en-US"/>
    </w:rPr>
  </w:style>
  <w:style w:type="paragraph" w:customStyle="1" w:styleId="ZA">
    <w:name w:val="ZA"/>
    <w:rsid w:val="004015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15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15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015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015BA"/>
  </w:style>
  <w:style w:type="paragraph" w:customStyle="1" w:styleId="ZH">
    <w:name w:val="ZH"/>
    <w:rsid w:val="004015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015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015BA"/>
    <w:pPr>
      <w:framePr w:hRule="auto" w:wrap="notBeside" w:y="852"/>
    </w:pPr>
    <w:rPr>
      <w:i w:val="0"/>
      <w:sz w:val="40"/>
    </w:rPr>
  </w:style>
  <w:style w:type="paragraph" w:customStyle="1" w:styleId="ZU">
    <w:name w:val="ZU"/>
    <w:rsid w:val="004015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15BA"/>
    <w:pPr>
      <w:framePr w:wrap="notBeside" w:y="16161"/>
    </w:pPr>
  </w:style>
  <w:style w:type="paragraph" w:customStyle="1" w:styleId="FP">
    <w:name w:val="FP"/>
    <w:basedOn w:val="Normal"/>
    <w:rsid w:val="004015BA"/>
    <w:pPr>
      <w:spacing w:after="0"/>
      <w:jc w:val="left"/>
    </w:pPr>
    <w:rPr>
      <w:lang w:eastAsia="en-US"/>
    </w:rPr>
  </w:style>
  <w:style w:type="paragraph" w:customStyle="1" w:styleId="Observation">
    <w:name w:val="Observation"/>
    <w:basedOn w:val="Proposal"/>
    <w:qFormat/>
    <w:rsid w:val="004015BA"/>
    <w:pPr>
      <w:numPr>
        <w:numId w:val="13"/>
      </w:numPr>
      <w:ind w:left="1701" w:hanging="1701"/>
    </w:pPr>
  </w:style>
  <w:style w:type="paragraph" w:styleId="TableofFigures">
    <w:name w:val="table of figures"/>
    <w:basedOn w:val="Normal"/>
    <w:next w:val="Normal"/>
    <w:uiPriority w:val="99"/>
    <w:rsid w:val="004015BA"/>
    <w:pPr>
      <w:ind w:left="1418" w:hanging="1418"/>
      <w:jc w:val="left"/>
    </w:pPr>
    <w:rPr>
      <w:b/>
    </w:rPr>
  </w:style>
  <w:style w:type="paragraph" w:customStyle="1" w:styleId="Doc-text2">
    <w:name w:val="Doc-text2"/>
    <w:basedOn w:val="Normal"/>
    <w:link w:val="Doc-text2Char"/>
    <w:qFormat/>
    <w:rsid w:val="004015B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015BA"/>
    <w:rPr>
      <w:rFonts w:ascii="Arial" w:eastAsia="MS Mincho" w:hAnsi="Arial"/>
      <w:szCs w:val="24"/>
      <w:lang w:val="en-GB" w:eastAsia="en-GB"/>
    </w:rPr>
  </w:style>
  <w:style w:type="character" w:customStyle="1" w:styleId="CommentTextChar">
    <w:name w:val="Comment Text Char"/>
    <w:basedOn w:val="DefaultParagraphFont"/>
    <w:link w:val="CommentText"/>
    <w:rsid w:val="00956BB4"/>
    <w:rPr>
      <w:rFonts w:ascii="Arial" w:hAnsi="Arial"/>
      <w:lang w:val="en-GB" w:eastAsia="zh-CN"/>
    </w:rPr>
  </w:style>
  <w:style w:type="paragraph" w:customStyle="1" w:styleId="IvDInstructiontext">
    <w:name w:val="IvD Instructiontext"/>
    <w:basedOn w:val="BodyText"/>
    <w:link w:val="IvDInstructiontextChar"/>
    <w:uiPriority w:val="99"/>
    <w:qFormat/>
    <w:rsid w:val="00956B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BB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56B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BB4"/>
    <w:rPr>
      <w:rFonts w:ascii="Arial" w:hAnsi="Arial"/>
      <w:spacing w:val="2"/>
      <w:lang w:val="en-GB" w:eastAsia="zh-CN"/>
    </w:rPr>
  </w:style>
  <w:style w:type="character" w:customStyle="1" w:styleId="TFChar">
    <w:name w:val="TF Char"/>
    <w:basedOn w:val="DefaultParagraphFont"/>
    <w:link w:val="TF"/>
    <w:rsid w:val="00956BB4"/>
    <w:rPr>
      <w:rFonts w:ascii="Arial" w:hAnsi="Arial"/>
      <w:b/>
      <w:lang w:val="en-GB"/>
    </w:rPr>
  </w:style>
  <w:style w:type="paragraph" w:styleId="Revision">
    <w:name w:val="Revision"/>
    <w:hidden/>
    <w:uiPriority w:val="99"/>
    <w:semiHidden/>
    <w:rsid w:val="00C24C89"/>
    <w:rPr>
      <w:rFonts w:ascii="Arial" w:hAnsi="Arial"/>
      <w:lang w:val="en-GB" w:eastAsia="zh-CN"/>
    </w:rPr>
  </w:style>
  <w:style w:type="character" w:customStyle="1" w:styleId="B1Char1">
    <w:name w:val="B1 Char1"/>
    <w:link w:val="B1"/>
    <w:rsid w:val="003C5410"/>
    <w:rPr>
      <w:rFonts w:ascii="Arial" w:hAnsi="Arial"/>
      <w:lang w:val="en-GB"/>
    </w:rPr>
  </w:style>
  <w:style w:type="character" w:customStyle="1" w:styleId="B2Char">
    <w:name w:val="B2 Char"/>
    <w:link w:val="B2"/>
    <w:rsid w:val="003C5410"/>
    <w:rPr>
      <w:rFonts w:ascii="Arial" w:hAnsi="Arial"/>
      <w:lang w:val="en-GB"/>
    </w:rPr>
  </w:style>
  <w:style w:type="paragraph" w:styleId="NormalWeb">
    <w:name w:val="Normal (Web)"/>
    <w:basedOn w:val="Normal"/>
    <w:uiPriority w:val="99"/>
    <w:unhideWhenUsed/>
    <w:rsid w:val="003F03D5"/>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33885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4B3C6A83-8F30-405B-9E41-F194C1549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1149</Words>
  <Characters>6552</Characters>
  <Application>Microsoft Office Word</Application>
  <DocSecurity>0</DocSecurity>
  <Lines>54</Lines>
  <Paragraphs>15</Paragraphs>
  <ScaleCrop>false</ScaleCrop>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2017-08-11T21:49:00Z</dcterms:created>
  <dcterms:modified xsi:type="dcterms:W3CDTF">2017-08-11T21:50:00Z</dcterms:modified>
</cp:coreProperties>
</file>